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4E9" w:rsidRDefault="00E574E9" w:rsidP="00E574E9">
      <w:pPr>
        <w:pStyle w:val="3"/>
        <w:suppressAutoHyphens/>
      </w:pPr>
      <w:r w:rsidRPr="00DF1164">
        <w:t xml:space="preserve">Анализ </w:t>
      </w:r>
      <w:proofErr w:type="gramStart"/>
      <w:r w:rsidRPr="00DF1164">
        <w:t>результатов заполнения экспертного листа оценки уровня квалификации педагогического работника</w:t>
      </w:r>
      <w:proofErr w:type="gramEnd"/>
    </w:p>
    <w:p w:rsidR="00E574E9" w:rsidRDefault="00E574E9" w:rsidP="00E574E9">
      <w:pPr>
        <w:suppressAutoHyphens/>
        <w:ind w:firstLine="708"/>
        <w:jc w:val="both"/>
        <w:rPr>
          <w:bCs/>
          <w:sz w:val="24"/>
          <w:szCs w:val="24"/>
        </w:rPr>
      </w:pPr>
      <w:r>
        <w:rPr>
          <w:bCs/>
          <w:sz w:val="24"/>
          <w:szCs w:val="24"/>
        </w:rPr>
        <w:t xml:space="preserve">Уважаемые эксперты, после заполнения каждого </w:t>
      </w:r>
      <w:proofErr w:type="gramStart"/>
      <w:r>
        <w:rPr>
          <w:bCs/>
          <w:sz w:val="24"/>
          <w:szCs w:val="24"/>
        </w:rPr>
        <w:t xml:space="preserve">раздела </w:t>
      </w:r>
      <w:r w:rsidRPr="00DF1164">
        <w:rPr>
          <w:sz w:val="24"/>
          <w:szCs w:val="24"/>
        </w:rPr>
        <w:t>экспертного листа оценки уровня квалификации педагогического</w:t>
      </w:r>
      <w:proofErr w:type="gramEnd"/>
      <w:r w:rsidRPr="00DF1164">
        <w:rPr>
          <w:sz w:val="24"/>
          <w:szCs w:val="24"/>
        </w:rPr>
        <w:t xml:space="preserve"> работника</w:t>
      </w:r>
      <w:r>
        <w:rPr>
          <w:bCs/>
          <w:sz w:val="24"/>
          <w:szCs w:val="24"/>
        </w:rPr>
        <w:t>, Вам необходимо просуммировать полученное количество баллов и разделить данный результат на пять. Среднее значение по каждой компетентности определяется при делении суммы результатов по трем разделам каждой компетентности на три. Отметьте это значение на той оси диаграммы, которая соответствует указанной педагогической компетентности. Соедините полученные значения непрерывной линией.</w:t>
      </w:r>
    </w:p>
    <w:p w:rsidR="00E574E9" w:rsidRDefault="00E574E9" w:rsidP="00E574E9">
      <w:pPr>
        <w:widowControl w:val="0"/>
        <w:suppressAutoHyphens/>
        <w:autoSpaceDE w:val="0"/>
        <w:autoSpaceDN w:val="0"/>
        <w:adjustRightInd w:val="0"/>
        <w:spacing w:line="241" w:lineRule="auto"/>
        <w:ind w:right="133"/>
        <w:rPr>
          <w:bCs/>
          <w:sz w:val="24"/>
          <w:szCs w:val="24"/>
        </w:rPr>
      </w:pPr>
      <w:r>
        <w:rPr>
          <w:bCs/>
          <w:sz w:val="24"/>
          <w:szCs w:val="24"/>
        </w:rPr>
        <w:tab/>
        <w:t xml:space="preserve">Сложите полученные результаты по шести основным педагогическим компетенциям и разделите полученную сумму на 6. Итоговое значение запишите над диаграммой. </w:t>
      </w:r>
    </w:p>
    <w:p w:rsidR="00E574E9" w:rsidRPr="00642E6D" w:rsidRDefault="00E574E9" w:rsidP="00E574E9">
      <w:pPr>
        <w:widowControl w:val="0"/>
        <w:suppressAutoHyphens/>
        <w:autoSpaceDE w:val="0"/>
        <w:autoSpaceDN w:val="0"/>
        <w:adjustRightInd w:val="0"/>
        <w:spacing w:before="1" w:line="10" w:lineRule="exact"/>
        <w:rPr>
          <w:sz w:val="2"/>
          <w:szCs w:val="2"/>
        </w:rPr>
      </w:pPr>
    </w:p>
    <w:tbl>
      <w:tblPr>
        <w:tblW w:w="9530" w:type="dxa"/>
        <w:tblInd w:w="114" w:type="dxa"/>
        <w:tblLayout w:type="fixed"/>
        <w:tblCellMar>
          <w:left w:w="0" w:type="dxa"/>
          <w:right w:w="0" w:type="dxa"/>
        </w:tblCellMar>
        <w:tblLook w:val="0000"/>
      </w:tblPr>
      <w:tblGrid>
        <w:gridCol w:w="4711"/>
        <w:gridCol w:w="4819"/>
      </w:tblGrid>
      <w:tr w:rsidR="00E574E9" w:rsidRPr="00642E6D" w:rsidTr="00130378">
        <w:tblPrEx>
          <w:tblCellMar>
            <w:top w:w="0" w:type="dxa"/>
            <w:left w:w="0" w:type="dxa"/>
            <w:bottom w:w="0" w:type="dxa"/>
            <w:right w:w="0" w:type="dxa"/>
          </w:tblCellMar>
        </w:tblPrEx>
        <w:trPr>
          <w:trHeight w:hRule="exact" w:val="334"/>
        </w:trPr>
        <w:tc>
          <w:tcPr>
            <w:tcW w:w="4711" w:type="dxa"/>
            <w:tcBorders>
              <w:top w:val="single" w:sz="4" w:space="0" w:color="000000"/>
              <w:left w:val="single" w:sz="4" w:space="0" w:color="000000"/>
              <w:bottom w:val="single" w:sz="4" w:space="0" w:color="000000"/>
              <w:right w:val="single" w:sz="4" w:space="0" w:color="000000"/>
            </w:tcBorders>
          </w:tcPr>
          <w:p w:rsidR="00E574E9" w:rsidRPr="00A10815" w:rsidRDefault="00E574E9" w:rsidP="00130378">
            <w:pPr>
              <w:widowControl w:val="0"/>
              <w:suppressAutoHyphens/>
              <w:autoSpaceDE w:val="0"/>
              <w:autoSpaceDN w:val="0"/>
              <w:adjustRightInd w:val="0"/>
              <w:jc w:val="center"/>
              <w:rPr>
                <w:sz w:val="24"/>
                <w:szCs w:val="24"/>
              </w:rPr>
            </w:pPr>
            <w:r w:rsidRPr="00A10815">
              <w:rPr>
                <w:sz w:val="24"/>
                <w:szCs w:val="24"/>
              </w:rPr>
              <w:t>У</w:t>
            </w:r>
            <w:r w:rsidRPr="00A10815">
              <w:rPr>
                <w:spacing w:val="-1"/>
                <w:sz w:val="24"/>
                <w:szCs w:val="24"/>
              </w:rPr>
              <w:t>р</w:t>
            </w:r>
            <w:r w:rsidRPr="00A10815">
              <w:rPr>
                <w:spacing w:val="1"/>
                <w:sz w:val="24"/>
                <w:szCs w:val="24"/>
              </w:rPr>
              <w:t>о</w:t>
            </w:r>
            <w:r w:rsidRPr="00A10815">
              <w:rPr>
                <w:spacing w:val="-1"/>
                <w:sz w:val="24"/>
                <w:szCs w:val="24"/>
              </w:rPr>
              <w:t>в</w:t>
            </w:r>
            <w:r w:rsidRPr="00A10815">
              <w:rPr>
                <w:sz w:val="24"/>
                <w:szCs w:val="24"/>
              </w:rPr>
              <w:t>е</w:t>
            </w:r>
            <w:r w:rsidRPr="00A10815">
              <w:rPr>
                <w:spacing w:val="1"/>
                <w:sz w:val="24"/>
                <w:szCs w:val="24"/>
              </w:rPr>
              <w:t>н</w:t>
            </w:r>
            <w:r w:rsidRPr="00A10815">
              <w:rPr>
                <w:sz w:val="24"/>
                <w:szCs w:val="24"/>
              </w:rPr>
              <w:t>ь</w:t>
            </w:r>
            <w:r w:rsidRPr="00A10815">
              <w:rPr>
                <w:spacing w:val="-1"/>
                <w:sz w:val="24"/>
                <w:szCs w:val="24"/>
              </w:rPr>
              <w:t xml:space="preserve"> </w:t>
            </w:r>
            <w:r w:rsidRPr="00A10815">
              <w:rPr>
                <w:sz w:val="24"/>
                <w:szCs w:val="24"/>
              </w:rPr>
              <w:t>к</w:t>
            </w:r>
            <w:r w:rsidRPr="00A10815">
              <w:rPr>
                <w:spacing w:val="-1"/>
                <w:sz w:val="24"/>
                <w:szCs w:val="24"/>
              </w:rPr>
              <w:t>в</w:t>
            </w:r>
            <w:r w:rsidRPr="00A10815">
              <w:rPr>
                <w:sz w:val="24"/>
                <w:szCs w:val="24"/>
              </w:rPr>
              <w:t>а</w:t>
            </w:r>
            <w:r w:rsidRPr="00A10815">
              <w:rPr>
                <w:spacing w:val="-3"/>
                <w:sz w:val="24"/>
                <w:szCs w:val="24"/>
              </w:rPr>
              <w:t>л</w:t>
            </w:r>
            <w:r w:rsidRPr="00A10815">
              <w:rPr>
                <w:spacing w:val="1"/>
                <w:sz w:val="24"/>
                <w:szCs w:val="24"/>
              </w:rPr>
              <w:t>и</w:t>
            </w:r>
            <w:r w:rsidRPr="00A10815">
              <w:rPr>
                <w:spacing w:val="-2"/>
                <w:sz w:val="24"/>
                <w:szCs w:val="24"/>
              </w:rPr>
              <w:t>ф</w:t>
            </w:r>
            <w:r w:rsidRPr="00A10815">
              <w:rPr>
                <w:spacing w:val="1"/>
                <w:sz w:val="24"/>
                <w:szCs w:val="24"/>
              </w:rPr>
              <w:t>и</w:t>
            </w:r>
            <w:r w:rsidRPr="00A10815">
              <w:rPr>
                <w:sz w:val="24"/>
                <w:szCs w:val="24"/>
              </w:rPr>
              <w:t>к</w:t>
            </w:r>
            <w:r w:rsidRPr="00A10815">
              <w:rPr>
                <w:spacing w:val="-2"/>
                <w:sz w:val="24"/>
                <w:szCs w:val="24"/>
              </w:rPr>
              <w:t>а</w:t>
            </w:r>
            <w:r w:rsidRPr="00A10815">
              <w:rPr>
                <w:spacing w:val="1"/>
                <w:sz w:val="24"/>
                <w:szCs w:val="24"/>
              </w:rPr>
              <w:t>ц</w:t>
            </w:r>
            <w:r w:rsidRPr="00A10815">
              <w:rPr>
                <w:spacing w:val="-1"/>
                <w:sz w:val="24"/>
                <w:szCs w:val="24"/>
              </w:rPr>
              <w:t>и</w:t>
            </w:r>
            <w:r w:rsidRPr="00A10815">
              <w:rPr>
                <w:sz w:val="24"/>
                <w:szCs w:val="24"/>
              </w:rPr>
              <w:t>и</w:t>
            </w:r>
          </w:p>
        </w:tc>
        <w:tc>
          <w:tcPr>
            <w:tcW w:w="4819" w:type="dxa"/>
            <w:tcBorders>
              <w:top w:val="single" w:sz="4" w:space="0" w:color="000000"/>
              <w:left w:val="single" w:sz="4" w:space="0" w:color="000000"/>
              <w:bottom w:val="single" w:sz="4" w:space="0" w:color="000000"/>
              <w:right w:val="single" w:sz="4" w:space="0" w:color="000000"/>
            </w:tcBorders>
          </w:tcPr>
          <w:p w:rsidR="00E574E9" w:rsidRPr="00A10815" w:rsidRDefault="00E574E9" w:rsidP="00130378">
            <w:pPr>
              <w:widowControl w:val="0"/>
              <w:suppressAutoHyphens/>
              <w:autoSpaceDE w:val="0"/>
              <w:autoSpaceDN w:val="0"/>
              <w:adjustRightInd w:val="0"/>
              <w:jc w:val="center"/>
              <w:rPr>
                <w:sz w:val="24"/>
                <w:szCs w:val="24"/>
              </w:rPr>
            </w:pPr>
            <w:r w:rsidRPr="00A10815">
              <w:rPr>
                <w:spacing w:val="1"/>
                <w:sz w:val="24"/>
                <w:szCs w:val="24"/>
              </w:rPr>
              <w:t>Зн</w:t>
            </w:r>
            <w:r w:rsidRPr="00A10815">
              <w:rPr>
                <w:spacing w:val="-2"/>
                <w:sz w:val="24"/>
                <w:szCs w:val="24"/>
              </w:rPr>
              <w:t>а</w:t>
            </w:r>
            <w:r w:rsidRPr="00A10815">
              <w:rPr>
                <w:sz w:val="24"/>
                <w:szCs w:val="24"/>
              </w:rPr>
              <w:t>че</w:t>
            </w:r>
            <w:r w:rsidRPr="00A10815">
              <w:rPr>
                <w:spacing w:val="-1"/>
                <w:sz w:val="24"/>
                <w:szCs w:val="24"/>
              </w:rPr>
              <w:t>н</w:t>
            </w:r>
            <w:r w:rsidRPr="00A10815">
              <w:rPr>
                <w:spacing w:val="1"/>
                <w:sz w:val="24"/>
                <w:szCs w:val="24"/>
              </w:rPr>
              <w:t>и</w:t>
            </w:r>
            <w:r w:rsidRPr="00A10815">
              <w:rPr>
                <w:sz w:val="24"/>
                <w:szCs w:val="24"/>
              </w:rPr>
              <w:t>е</w:t>
            </w:r>
            <w:r w:rsidRPr="00A10815">
              <w:rPr>
                <w:spacing w:val="-3"/>
                <w:sz w:val="24"/>
                <w:szCs w:val="24"/>
              </w:rPr>
              <w:t xml:space="preserve"> </w:t>
            </w:r>
            <w:r w:rsidRPr="00A10815">
              <w:rPr>
                <w:spacing w:val="1"/>
                <w:sz w:val="24"/>
                <w:szCs w:val="24"/>
              </w:rPr>
              <w:t>п</w:t>
            </w:r>
            <w:r w:rsidRPr="00A10815">
              <w:rPr>
                <w:spacing w:val="-1"/>
                <w:sz w:val="24"/>
                <w:szCs w:val="24"/>
              </w:rPr>
              <w:t>о</w:t>
            </w:r>
            <w:r w:rsidRPr="00A10815">
              <w:rPr>
                <w:sz w:val="24"/>
                <w:szCs w:val="24"/>
              </w:rPr>
              <w:t>казате</w:t>
            </w:r>
            <w:r w:rsidRPr="00A10815">
              <w:rPr>
                <w:spacing w:val="-3"/>
                <w:sz w:val="24"/>
                <w:szCs w:val="24"/>
              </w:rPr>
              <w:t>л</w:t>
            </w:r>
            <w:r w:rsidRPr="00A10815">
              <w:rPr>
                <w:sz w:val="24"/>
                <w:szCs w:val="24"/>
              </w:rPr>
              <w:t xml:space="preserve">я </w:t>
            </w:r>
            <w:r w:rsidRPr="00A10815">
              <w:rPr>
                <w:spacing w:val="-4"/>
                <w:sz w:val="24"/>
                <w:szCs w:val="24"/>
              </w:rPr>
              <w:t>у</w:t>
            </w:r>
            <w:r w:rsidRPr="00A10815">
              <w:rPr>
                <w:spacing w:val="1"/>
                <w:sz w:val="24"/>
                <w:szCs w:val="24"/>
              </w:rPr>
              <w:t>ро</w:t>
            </w:r>
            <w:r w:rsidRPr="00A10815">
              <w:rPr>
                <w:spacing w:val="-1"/>
                <w:sz w:val="24"/>
                <w:szCs w:val="24"/>
              </w:rPr>
              <w:t>в</w:t>
            </w:r>
            <w:r w:rsidRPr="00A10815">
              <w:rPr>
                <w:spacing w:val="1"/>
                <w:sz w:val="24"/>
                <w:szCs w:val="24"/>
              </w:rPr>
              <w:t>н</w:t>
            </w:r>
            <w:r w:rsidRPr="00A10815">
              <w:rPr>
                <w:sz w:val="24"/>
                <w:szCs w:val="24"/>
              </w:rPr>
              <w:t>я к</w:t>
            </w:r>
            <w:r w:rsidRPr="00A10815">
              <w:rPr>
                <w:spacing w:val="-1"/>
                <w:sz w:val="24"/>
                <w:szCs w:val="24"/>
              </w:rPr>
              <w:t>в</w:t>
            </w:r>
            <w:r w:rsidRPr="00A10815">
              <w:rPr>
                <w:sz w:val="24"/>
                <w:szCs w:val="24"/>
              </w:rPr>
              <w:t>а</w:t>
            </w:r>
            <w:r w:rsidRPr="00A10815">
              <w:rPr>
                <w:spacing w:val="-1"/>
                <w:sz w:val="24"/>
                <w:szCs w:val="24"/>
              </w:rPr>
              <w:t>ли</w:t>
            </w:r>
            <w:r w:rsidRPr="00A10815">
              <w:rPr>
                <w:spacing w:val="1"/>
                <w:sz w:val="24"/>
                <w:szCs w:val="24"/>
              </w:rPr>
              <w:t>ф</w:t>
            </w:r>
            <w:r w:rsidRPr="00A10815">
              <w:rPr>
                <w:spacing w:val="-1"/>
                <w:sz w:val="24"/>
                <w:szCs w:val="24"/>
              </w:rPr>
              <w:t>и</w:t>
            </w:r>
            <w:r w:rsidRPr="00A10815">
              <w:rPr>
                <w:sz w:val="24"/>
                <w:szCs w:val="24"/>
              </w:rPr>
              <w:t>ка</w:t>
            </w:r>
            <w:r w:rsidRPr="00A10815">
              <w:rPr>
                <w:spacing w:val="-1"/>
                <w:sz w:val="24"/>
                <w:szCs w:val="24"/>
              </w:rPr>
              <w:t>ц</w:t>
            </w:r>
            <w:r w:rsidRPr="00A10815">
              <w:rPr>
                <w:spacing w:val="1"/>
                <w:sz w:val="24"/>
                <w:szCs w:val="24"/>
              </w:rPr>
              <w:t>и</w:t>
            </w:r>
            <w:r w:rsidRPr="00A10815">
              <w:rPr>
                <w:sz w:val="24"/>
                <w:szCs w:val="24"/>
              </w:rPr>
              <w:t>и</w:t>
            </w:r>
          </w:p>
        </w:tc>
      </w:tr>
      <w:tr w:rsidR="00E574E9" w:rsidRPr="00642E6D" w:rsidTr="00130378">
        <w:tblPrEx>
          <w:tblCellMar>
            <w:top w:w="0" w:type="dxa"/>
            <w:left w:w="0" w:type="dxa"/>
            <w:bottom w:w="0" w:type="dxa"/>
            <w:right w:w="0" w:type="dxa"/>
          </w:tblCellMar>
        </w:tblPrEx>
        <w:trPr>
          <w:trHeight w:hRule="exact" w:val="268"/>
        </w:trPr>
        <w:tc>
          <w:tcPr>
            <w:tcW w:w="4711" w:type="dxa"/>
            <w:tcBorders>
              <w:top w:val="single" w:sz="4" w:space="0" w:color="000000"/>
              <w:left w:val="single" w:sz="4" w:space="0" w:color="000000"/>
              <w:bottom w:val="single" w:sz="4" w:space="0" w:color="000000"/>
              <w:right w:val="single" w:sz="4" w:space="0" w:color="000000"/>
            </w:tcBorders>
          </w:tcPr>
          <w:p w:rsidR="00E574E9" w:rsidRPr="00A10815" w:rsidRDefault="00E574E9" w:rsidP="00130378">
            <w:pPr>
              <w:widowControl w:val="0"/>
              <w:suppressAutoHyphens/>
              <w:autoSpaceDE w:val="0"/>
              <w:autoSpaceDN w:val="0"/>
              <w:adjustRightInd w:val="0"/>
              <w:jc w:val="center"/>
              <w:rPr>
                <w:sz w:val="24"/>
                <w:szCs w:val="24"/>
              </w:rPr>
            </w:pPr>
            <w:r w:rsidRPr="00A10815">
              <w:rPr>
                <w:spacing w:val="-1"/>
                <w:sz w:val="24"/>
                <w:szCs w:val="24"/>
              </w:rPr>
              <w:t>П</w:t>
            </w:r>
            <w:r w:rsidRPr="00A10815">
              <w:rPr>
                <w:sz w:val="24"/>
                <w:szCs w:val="24"/>
              </w:rPr>
              <w:t>е</w:t>
            </w:r>
            <w:r w:rsidRPr="00A10815">
              <w:rPr>
                <w:spacing w:val="1"/>
                <w:sz w:val="24"/>
                <w:szCs w:val="24"/>
              </w:rPr>
              <w:t>р</w:t>
            </w:r>
            <w:r w:rsidRPr="00A10815">
              <w:rPr>
                <w:spacing w:val="-1"/>
                <w:sz w:val="24"/>
                <w:szCs w:val="24"/>
              </w:rPr>
              <w:t>в</w:t>
            </w:r>
            <w:r w:rsidRPr="00A10815">
              <w:rPr>
                <w:sz w:val="24"/>
                <w:szCs w:val="24"/>
              </w:rPr>
              <w:t>ая к</w:t>
            </w:r>
            <w:r w:rsidRPr="00A10815">
              <w:rPr>
                <w:spacing w:val="-1"/>
                <w:sz w:val="24"/>
                <w:szCs w:val="24"/>
              </w:rPr>
              <w:t>в</w:t>
            </w:r>
            <w:r w:rsidRPr="00A10815">
              <w:rPr>
                <w:sz w:val="24"/>
                <w:szCs w:val="24"/>
              </w:rPr>
              <w:t>а</w:t>
            </w:r>
            <w:r w:rsidRPr="00A10815">
              <w:rPr>
                <w:spacing w:val="-3"/>
                <w:sz w:val="24"/>
                <w:szCs w:val="24"/>
              </w:rPr>
              <w:t>л</w:t>
            </w:r>
            <w:r w:rsidRPr="00A10815">
              <w:rPr>
                <w:spacing w:val="1"/>
                <w:sz w:val="24"/>
                <w:szCs w:val="24"/>
              </w:rPr>
              <w:t>и</w:t>
            </w:r>
            <w:r w:rsidRPr="00A10815">
              <w:rPr>
                <w:spacing w:val="-2"/>
                <w:sz w:val="24"/>
                <w:szCs w:val="24"/>
              </w:rPr>
              <w:t>ф</w:t>
            </w:r>
            <w:r w:rsidRPr="00A10815">
              <w:rPr>
                <w:spacing w:val="1"/>
                <w:sz w:val="24"/>
                <w:szCs w:val="24"/>
              </w:rPr>
              <w:t>и</w:t>
            </w:r>
            <w:r w:rsidRPr="00A10815">
              <w:rPr>
                <w:sz w:val="24"/>
                <w:szCs w:val="24"/>
              </w:rPr>
              <w:t>к</w:t>
            </w:r>
            <w:r w:rsidRPr="00A10815">
              <w:rPr>
                <w:spacing w:val="-2"/>
                <w:sz w:val="24"/>
                <w:szCs w:val="24"/>
              </w:rPr>
              <w:t>а</w:t>
            </w:r>
            <w:r w:rsidRPr="00A10815">
              <w:rPr>
                <w:spacing w:val="-1"/>
                <w:sz w:val="24"/>
                <w:szCs w:val="24"/>
              </w:rPr>
              <w:t>ц</w:t>
            </w:r>
            <w:r w:rsidRPr="00A10815">
              <w:rPr>
                <w:spacing w:val="1"/>
                <w:sz w:val="24"/>
                <w:szCs w:val="24"/>
              </w:rPr>
              <w:t>и</w:t>
            </w:r>
            <w:r w:rsidRPr="00A10815">
              <w:rPr>
                <w:spacing w:val="-1"/>
                <w:sz w:val="24"/>
                <w:szCs w:val="24"/>
              </w:rPr>
              <w:t>о</w:t>
            </w:r>
            <w:r w:rsidRPr="00A10815">
              <w:rPr>
                <w:spacing w:val="1"/>
                <w:sz w:val="24"/>
                <w:szCs w:val="24"/>
              </w:rPr>
              <w:t>н</w:t>
            </w:r>
            <w:r w:rsidRPr="00A10815">
              <w:rPr>
                <w:spacing w:val="-1"/>
                <w:sz w:val="24"/>
                <w:szCs w:val="24"/>
              </w:rPr>
              <w:t>н</w:t>
            </w:r>
            <w:r w:rsidRPr="00A10815">
              <w:rPr>
                <w:sz w:val="24"/>
                <w:szCs w:val="24"/>
              </w:rPr>
              <w:t>ая кат</w:t>
            </w:r>
            <w:r w:rsidRPr="00A10815">
              <w:rPr>
                <w:spacing w:val="-2"/>
                <w:sz w:val="24"/>
                <w:szCs w:val="24"/>
              </w:rPr>
              <w:t>е</w:t>
            </w:r>
            <w:r w:rsidRPr="00A10815">
              <w:rPr>
                <w:sz w:val="24"/>
                <w:szCs w:val="24"/>
              </w:rPr>
              <w:t>г</w:t>
            </w:r>
            <w:r w:rsidRPr="00A10815">
              <w:rPr>
                <w:spacing w:val="-1"/>
                <w:sz w:val="24"/>
                <w:szCs w:val="24"/>
              </w:rPr>
              <w:t>ор</w:t>
            </w:r>
            <w:r w:rsidRPr="00A10815">
              <w:rPr>
                <w:spacing w:val="1"/>
                <w:sz w:val="24"/>
                <w:szCs w:val="24"/>
              </w:rPr>
              <w:t>и</w:t>
            </w:r>
            <w:r w:rsidRPr="00A10815">
              <w:rPr>
                <w:sz w:val="24"/>
                <w:szCs w:val="24"/>
              </w:rPr>
              <w:t>я</w:t>
            </w:r>
          </w:p>
        </w:tc>
        <w:tc>
          <w:tcPr>
            <w:tcW w:w="4819" w:type="dxa"/>
            <w:tcBorders>
              <w:top w:val="single" w:sz="4" w:space="0" w:color="000000"/>
              <w:left w:val="single" w:sz="4" w:space="0" w:color="000000"/>
              <w:bottom w:val="single" w:sz="4" w:space="0" w:color="000000"/>
              <w:right w:val="single" w:sz="4" w:space="0" w:color="000000"/>
            </w:tcBorders>
          </w:tcPr>
          <w:p w:rsidR="00E574E9" w:rsidRPr="00A10815" w:rsidRDefault="00E574E9" w:rsidP="00130378">
            <w:pPr>
              <w:widowControl w:val="0"/>
              <w:suppressAutoHyphens/>
              <w:autoSpaceDE w:val="0"/>
              <w:autoSpaceDN w:val="0"/>
              <w:adjustRightInd w:val="0"/>
              <w:jc w:val="center"/>
              <w:rPr>
                <w:sz w:val="24"/>
                <w:szCs w:val="24"/>
              </w:rPr>
            </w:pPr>
            <w:r w:rsidRPr="00A10815">
              <w:rPr>
                <w:spacing w:val="1"/>
                <w:sz w:val="24"/>
                <w:szCs w:val="24"/>
              </w:rPr>
              <w:t>о</w:t>
            </w:r>
            <w:r w:rsidRPr="00A10815">
              <w:rPr>
                <w:sz w:val="24"/>
                <w:szCs w:val="24"/>
              </w:rPr>
              <w:t xml:space="preserve">т </w:t>
            </w:r>
            <w:r w:rsidRPr="00A10815">
              <w:rPr>
                <w:spacing w:val="1"/>
                <w:sz w:val="24"/>
                <w:szCs w:val="24"/>
              </w:rPr>
              <w:t>3</w:t>
            </w:r>
            <w:r w:rsidRPr="00A10815">
              <w:rPr>
                <w:spacing w:val="-3"/>
                <w:sz w:val="24"/>
                <w:szCs w:val="24"/>
              </w:rPr>
              <w:t>,</w:t>
            </w:r>
            <w:r w:rsidRPr="00A10815">
              <w:rPr>
                <w:sz w:val="24"/>
                <w:szCs w:val="24"/>
              </w:rPr>
              <w:t>3</w:t>
            </w:r>
            <w:r w:rsidRPr="00A10815">
              <w:rPr>
                <w:spacing w:val="1"/>
                <w:sz w:val="24"/>
                <w:szCs w:val="24"/>
              </w:rPr>
              <w:t xml:space="preserve"> </w:t>
            </w:r>
            <w:r w:rsidRPr="00A10815">
              <w:rPr>
                <w:spacing w:val="-1"/>
                <w:sz w:val="24"/>
                <w:szCs w:val="24"/>
              </w:rPr>
              <w:t>д</w:t>
            </w:r>
            <w:r w:rsidRPr="00A10815">
              <w:rPr>
                <w:sz w:val="24"/>
                <w:szCs w:val="24"/>
              </w:rPr>
              <w:t>о</w:t>
            </w:r>
            <w:r w:rsidRPr="00A10815">
              <w:rPr>
                <w:spacing w:val="1"/>
                <w:sz w:val="24"/>
                <w:szCs w:val="24"/>
              </w:rPr>
              <w:t xml:space="preserve"> 4</w:t>
            </w:r>
            <w:r w:rsidRPr="00A10815">
              <w:rPr>
                <w:spacing w:val="-3"/>
                <w:sz w:val="24"/>
                <w:szCs w:val="24"/>
              </w:rPr>
              <w:t>,</w:t>
            </w:r>
            <w:r w:rsidRPr="00A10815">
              <w:rPr>
                <w:spacing w:val="1"/>
                <w:sz w:val="24"/>
                <w:szCs w:val="24"/>
              </w:rPr>
              <w:t>2</w:t>
            </w:r>
            <w:r w:rsidRPr="00A10815">
              <w:rPr>
                <w:sz w:val="24"/>
                <w:szCs w:val="24"/>
              </w:rPr>
              <w:t>9</w:t>
            </w:r>
          </w:p>
        </w:tc>
      </w:tr>
      <w:tr w:rsidR="00E574E9" w:rsidRPr="00642E6D" w:rsidTr="00130378">
        <w:tblPrEx>
          <w:tblCellMar>
            <w:top w:w="0" w:type="dxa"/>
            <w:left w:w="0" w:type="dxa"/>
            <w:bottom w:w="0" w:type="dxa"/>
            <w:right w:w="0" w:type="dxa"/>
          </w:tblCellMar>
        </w:tblPrEx>
        <w:trPr>
          <w:trHeight w:hRule="exact" w:val="278"/>
        </w:trPr>
        <w:tc>
          <w:tcPr>
            <w:tcW w:w="4711" w:type="dxa"/>
            <w:tcBorders>
              <w:top w:val="single" w:sz="4" w:space="0" w:color="000000"/>
              <w:left w:val="single" w:sz="4" w:space="0" w:color="000000"/>
              <w:bottom w:val="single" w:sz="4" w:space="0" w:color="000000"/>
              <w:right w:val="single" w:sz="4" w:space="0" w:color="000000"/>
            </w:tcBorders>
          </w:tcPr>
          <w:p w:rsidR="00E574E9" w:rsidRPr="00A10815" w:rsidRDefault="00E574E9" w:rsidP="00130378">
            <w:pPr>
              <w:widowControl w:val="0"/>
              <w:suppressAutoHyphens/>
              <w:autoSpaceDE w:val="0"/>
              <w:autoSpaceDN w:val="0"/>
              <w:adjustRightInd w:val="0"/>
              <w:jc w:val="center"/>
              <w:rPr>
                <w:sz w:val="24"/>
                <w:szCs w:val="24"/>
              </w:rPr>
            </w:pPr>
            <w:r w:rsidRPr="00A10815">
              <w:rPr>
                <w:sz w:val="24"/>
                <w:szCs w:val="24"/>
              </w:rPr>
              <w:t>В</w:t>
            </w:r>
            <w:r w:rsidRPr="00A10815">
              <w:rPr>
                <w:spacing w:val="1"/>
                <w:sz w:val="24"/>
                <w:szCs w:val="24"/>
              </w:rPr>
              <w:t>ы</w:t>
            </w:r>
            <w:r w:rsidRPr="00A10815">
              <w:rPr>
                <w:sz w:val="24"/>
                <w:szCs w:val="24"/>
              </w:rPr>
              <w:t>сш</w:t>
            </w:r>
            <w:r w:rsidRPr="00A10815">
              <w:rPr>
                <w:spacing w:val="-2"/>
                <w:sz w:val="24"/>
                <w:szCs w:val="24"/>
              </w:rPr>
              <w:t>а</w:t>
            </w:r>
            <w:r w:rsidRPr="00A10815">
              <w:rPr>
                <w:sz w:val="24"/>
                <w:szCs w:val="24"/>
              </w:rPr>
              <w:t>я к</w:t>
            </w:r>
            <w:r w:rsidRPr="00A10815">
              <w:rPr>
                <w:spacing w:val="-1"/>
                <w:sz w:val="24"/>
                <w:szCs w:val="24"/>
              </w:rPr>
              <w:t>в</w:t>
            </w:r>
            <w:r w:rsidRPr="00A10815">
              <w:rPr>
                <w:sz w:val="24"/>
                <w:szCs w:val="24"/>
              </w:rPr>
              <w:t>а</w:t>
            </w:r>
            <w:r w:rsidRPr="00A10815">
              <w:rPr>
                <w:spacing w:val="-1"/>
                <w:sz w:val="24"/>
                <w:szCs w:val="24"/>
              </w:rPr>
              <w:t>ли</w:t>
            </w:r>
            <w:r w:rsidRPr="00A10815">
              <w:rPr>
                <w:spacing w:val="1"/>
                <w:sz w:val="24"/>
                <w:szCs w:val="24"/>
              </w:rPr>
              <w:t>ф</w:t>
            </w:r>
            <w:r w:rsidRPr="00A10815">
              <w:rPr>
                <w:spacing w:val="-1"/>
                <w:sz w:val="24"/>
                <w:szCs w:val="24"/>
              </w:rPr>
              <w:t>и</w:t>
            </w:r>
            <w:r w:rsidRPr="00A10815">
              <w:rPr>
                <w:sz w:val="24"/>
                <w:szCs w:val="24"/>
              </w:rPr>
              <w:t>к</w:t>
            </w:r>
            <w:r w:rsidRPr="00A10815">
              <w:rPr>
                <w:spacing w:val="-2"/>
                <w:sz w:val="24"/>
                <w:szCs w:val="24"/>
              </w:rPr>
              <w:t>а</w:t>
            </w:r>
            <w:r w:rsidRPr="00A10815">
              <w:rPr>
                <w:spacing w:val="1"/>
                <w:sz w:val="24"/>
                <w:szCs w:val="24"/>
              </w:rPr>
              <w:t>ц</w:t>
            </w:r>
            <w:r w:rsidRPr="00A10815">
              <w:rPr>
                <w:spacing w:val="-1"/>
                <w:sz w:val="24"/>
                <w:szCs w:val="24"/>
              </w:rPr>
              <w:t>и</w:t>
            </w:r>
            <w:r w:rsidRPr="00A10815">
              <w:rPr>
                <w:spacing w:val="1"/>
                <w:sz w:val="24"/>
                <w:szCs w:val="24"/>
              </w:rPr>
              <w:t>о</w:t>
            </w:r>
            <w:r w:rsidRPr="00A10815">
              <w:rPr>
                <w:spacing w:val="-1"/>
                <w:sz w:val="24"/>
                <w:szCs w:val="24"/>
              </w:rPr>
              <w:t>н</w:t>
            </w:r>
            <w:r w:rsidRPr="00A10815">
              <w:rPr>
                <w:spacing w:val="1"/>
                <w:sz w:val="24"/>
                <w:szCs w:val="24"/>
              </w:rPr>
              <w:t>н</w:t>
            </w:r>
            <w:r w:rsidRPr="00A10815">
              <w:rPr>
                <w:sz w:val="24"/>
                <w:szCs w:val="24"/>
              </w:rPr>
              <w:t>ая</w:t>
            </w:r>
            <w:r w:rsidRPr="00A10815">
              <w:rPr>
                <w:spacing w:val="-2"/>
                <w:sz w:val="24"/>
                <w:szCs w:val="24"/>
              </w:rPr>
              <w:t xml:space="preserve"> </w:t>
            </w:r>
            <w:r w:rsidRPr="00A10815">
              <w:rPr>
                <w:sz w:val="24"/>
                <w:szCs w:val="24"/>
              </w:rPr>
              <w:t>кате</w:t>
            </w:r>
            <w:r w:rsidRPr="00A10815">
              <w:rPr>
                <w:spacing w:val="-2"/>
                <w:sz w:val="24"/>
                <w:szCs w:val="24"/>
              </w:rPr>
              <w:t>г</w:t>
            </w:r>
            <w:r w:rsidRPr="00A10815">
              <w:rPr>
                <w:spacing w:val="-1"/>
                <w:sz w:val="24"/>
                <w:szCs w:val="24"/>
              </w:rPr>
              <w:t>о</w:t>
            </w:r>
            <w:r w:rsidRPr="00A10815">
              <w:rPr>
                <w:spacing w:val="1"/>
                <w:sz w:val="24"/>
                <w:szCs w:val="24"/>
              </w:rPr>
              <w:t>ри</w:t>
            </w:r>
            <w:r w:rsidRPr="00A10815">
              <w:rPr>
                <w:sz w:val="24"/>
                <w:szCs w:val="24"/>
              </w:rPr>
              <w:t>я</w:t>
            </w:r>
          </w:p>
        </w:tc>
        <w:tc>
          <w:tcPr>
            <w:tcW w:w="4819" w:type="dxa"/>
            <w:tcBorders>
              <w:top w:val="single" w:sz="4" w:space="0" w:color="000000"/>
              <w:left w:val="single" w:sz="4" w:space="0" w:color="000000"/>
              <w:bottom w:val="single" w:sz="4" w:space="0" w:color="000000"/>
              <w:right w:val="single" w:sz="4" w:space="0" w:color="000000"/>
            </w:tcBorders>
          </w:tcPr>
          <w:p w:rsidR="00E574E9" w:rsidRPr="00A10815" w:rsidRDefault="00E574E9" w:rsidP="00130378">
            <w:pPr>
              <w:widowControl w:val="0"/>
              <w:suppressAutoHyphens/>
              <w:autoSpaceDE w:val="0"/>
              <w:autoSpaceDN w:val="0"/>
              <w:adjustRightInd w:val="0"/>
              <w:jc w:val="center"/>
              <w:rPr>
                <w:sz w:val="24"/>
                <w:szCs w:val="24"/>
              </w:rPr>
            </w:pPr>
            <w:r w:rsidRPr="00A10815">
              <w:rPr>
                <w:spacing w:val="1"/>
                <w:sz w:val="24"/>
                <w:szCs w:val="24"/>
              </w:rPr>
              <w:t>о</w:t>
            </w:r>
            <w:r w:rsidRPr="00A10815">
              <w:rPr>
                <w:sz w:val="24"/>
                <w:szCs w:val="24"/>
              </w:rPr>
              <w:t xml:space="preserve">т </w:t>
            </w:r>
            <w:r w:rsidRPr="00A10815">
              <w:rPr>
                <w:spacing w:val="1"/>
                <w:sz w:val="24"/>
                <w:szCs w:val="24"/>
              </w:rPr>
              <w:t>4</w:t>
            </w:r>
            <w:r w:rsidRPr="00A10815">
              <w:rPr>
                <w:spacing w:val="-3"/>
                <w:sz w:val="24"/>
                <w:szCs w:val="24"/>
              </w:rPr>
              <w:t>,</w:t>
            </w:r>
            <w:r w:rsidRPr="00A10815">
              <w:rPr>
                <w:spacing w:val="1"/>
                <w:sz w:val="24"/>
                <w:szCs w:val="24"/>
              </w:rPr>
              <w:t>3</w:t>
            </w:r>
            <w:r w:rsidRPr="00A10815">
              <w:rPr>
                <w:sz w:val="24"/>
                <w:szCs w:val="24"/>
              </w:rPr>
              <w:t>-х</w:t>
            </w:r>
            <w:r w:rsidRPr="00A10815">
              <w:rPr>
                <w:spacing w:val="-2"/>
                <w:sz w:val="24"/>
                <w:szCs w:val="24"/>
              </w:rPr>
              <w:t xml:space="preserve"> </w:t>
            </w:r>
            <w:r w:rsidRPr="00A10815">
              <w:rPr>
                <w:spacing w:val="1"/>
                <w:sz w:val="24"/>
                <w:szCs w:val="24"/>
              </w:rPr>
              <w:t>б</w:t>
            </w:r>
            <w:r w:rsidRPr="00A10815">
              <w:rPr>
                <w:sz w:val="24"/>
                <w:szCs w:val="24"/>
              </w:rPr>
              <w:t>а</w:t>
            </w:r>
            <w:r w:rsidRPr="00A10815">
              <w:rPr>
                <w:spacing w:val="-1"/>
                <w:sz w:val="24"/>
                <w:szCs w:val="24"/>
              </w:rPr>
              <w:t>лл</w:t>
            </w:r>
            <w:r w:rsidRPr="00A10815">
              <w:rPr>
                <w:spacing w:val="1"/>
                <w:sz w:val="24"/>
                <w:szCs w:val="24"/>
              </w:rPr>
              <w:t>о</w:t>
            </w:r>
            <w:r w:rsidRPr="00A10815">
              <w:rPr>
                <w:sz w:val="24"/>
                <w:szCs w:val="24"/>
              </w:rPr>
              <w:t>в</w:t>
            </w:r>
            <w:r w:rsidRPr="00A10815">
              <w:rPr>
                <w:spacing w:val="-3"/>
                <w:sz w:val="24"/>
                <w:szCs w:val="24"/>
              </w:rPr>
              <w:t xml:space="preserve"> </w:t>
            </w:r>
            <w:r w:rsidRPr="00A10815">
              <w:rPr>
                <w:sz w:val="24"/>
                <w:szCs w:val="24"/>
              </w:rPr>
              <w:t xml:space="preserve">и </w:t>
            </w:r>
            <w:r w:rsidRPr="00A10815">
              <w:rPr>
                <w:spacing w:val="-1"/>
                <w:sz w:val="24"/>
                <w:szCs w:val="24"/>
              </w:rPr>
              <w:t>вы</w:t>
            </w:r>
            <w:r w:rsidRPr="00A10815">
              <w:rPr>
                <w:sz w:val="24"/>
                <w:szCs w:val="24"/>
              </w:rPr>
              <w:t>ше</w:t>
            </w:r>
          </w:p>
        </w:tc>
      </w:tr>
    </w:tbl>
    <w:p w:rsidR="00E574E9" w:rsidRDefault="00E574E9" w:rsidP="00E574E9">
      <w:pPr>
        <w:suppressAutoHyphens/>
        <w:rPr>
          <w:sz w:val="24"/>
          <w:szCs w:val="24"/>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520"/>
        <w:gridCol w:w="993"/>
        <w:gridCol w:w="993"/>
      </w:tblGrid>
      <w:tr w:rsidR="00E574E9" w:rsidRPr="0076428C" w:rsidTr="00130378">
        <w:tc>
          <w:tcPr>
            <w:tcW w:w="959" w:type="dxa"/>
          </w:tcPr>
          <w:p w:rsidR="00E574E9" w:rsidRPr="0076428C" w:rsidRDefault="00E574E9" w:rsidP="00130378">
            <w:pPr>
              <w:suppressAutoHyphens/>
              <w:rPr>
                <w:sz w:val="24"/>
                <w:szCs w:val="24"/>
              </w:rPr>
            </w:pPr>
          </w:p>
        </w:tc>
        <w:tc>
          <w:tcPr>
            <w:tcW w:w="6520" w:type="dxa"/>
          </w:tcPr>
          <w:p w:rsidR="00E574E9" w:rsidRPr="0076428C" w:rsidRDefault="00E574E9" w:rsidP="00130378">
            <w:pPr>
              <w:suppressAutoHyphens/>
              <w:jc w:val="center"/>
              <w:rPr>
                <w:sz w:val="24"/>
                <w:szCs w:val="24"/>
              </w:rPr>
            </w:pPr>
            <w:r w:rsidRPr="0076428C">
              <w:rPr>
                <w:sz w:val="24"/>
                <w:szCs w:val="24"/>
              </w:rPr>
              <w:t>Наименование показателя</w:t>
            </w:r>
          </w:p>
        </w:tc>
        <w:tc>
          <w:tcPr>
            <w:tcW w:w="1986" w:type="dxa"/>
            <w:gridSpan w:val="2"/>
          </w:tcPr>
          <w:p w:rsidR="00E574E9" w:rsidRPr="0076428C" w:rsidRDefault="00E574E9" w:rsidP="00130378">
            <w:pPr>
              <w:suppressAutoHyphens/>
              <w:jc w:val="center"/>
              <w:rPr>
                <w:sz w:val="24"/>
                <w:szCs w:val="24"/>
              </w:rPr>
            </w:pPr>
            <w:r w:rsidRPr="0076428C">
              <w:rPr>
                <w:sz w:val="24"/>
                <w:szCs w:val="24"/>
              </w:rPr>
              <w:t>Значение</w:t>
            </w:r>
          </w:p>
        </w:tc>
      </w:tr>
      <w:tr w:rsidR="00E574E9" w:rsidRPr="0076428C" w:rsidTr="00130378">
        <w:tc>
          <w:tcPr>
            <w:tcW w:w="959" w:type="dxa"/>
          </w:tcPr>
          <w:p w:rsidR="00E574E9" w:rsidRPr="0076428C" w:rsidRDefault="00E574E9" w:rsidP="00130378">
            <w:pPr>
              <w:suppressAutoHyphens/>
              <w:rPr>
                <w:sz w:val="24"/>
                <w:szCs w:val="24"/>
              </w:rPr>
            </w:pPr>
            <w:r w:rsidRPr="0076428C">
              <w:rPr>
                <w:b/>
                <w:bCs/>
                <w:spacing w:val="1"/>
                <w:sz w:val="24"/>
                <w:szCs w:val="24"/>
              </w:rPr>
              <w:t>1</w:t>
            </w:r>
            <w:r w:rsidRPr="0076428C">
              <w:rPr>
                <w:b/>
                <w:bCs/>
                <w:sz w:val="24"/>
                <w:szCs w:val="24"/>
              </w:rPr>
              <w:t>.</w:t>
            </w:r>
          </w:p>
        </w:tc>
        <w:tc>
          <w:tcPr>
            <w:tcW w:w="6520" w:type="dxa"/>
          </w:tcPr>
          <w:p w:rsidR="00E574E9" w:rsidRPr="0076428C" w:rsidRDefault="00E574E9" w:rsidP="00130378">
            <w:pPr>
              <w:widowControl w:val="0"/>
              <w:suppressAutoHyphens/>
              <w:autoSpaceDE w:val="0"/>
              <w:autoSpaceDN w:val="0"/>
              <w:adjustRightInd w:val="0"/>
              <w:jc w:val="both"/>
              <w:rPr>
                <w:b/>
                <w:bCs/>
                <w:sz w:val="24"/>
                <w:szCs w:val="24"/>
              </w:rPr>
            </w:pPr>
            <w:r w:rsidRPr="0076428C">
              <w:rPr>
                <w:b/>
                <w:bCs/>
                <w:sz w:val="24"/>
                <w:szCs w:val="24"/>
              </w:rPr>
              <w:t>К</w:t>
            </w:r>
            <w:r w:rsidRPr="0076428C">
              <w:rPr>
                <w:b/>
                <w:bCs/>
                <w:spacing w:val="-1"/>
                <w:sz w:val="24"/>
                <w:szCs w:val="24"/>
              </w:rPr>
              <w:t>о</w:t>
            </w:r>
            <w:r w:rsidRPr="0076428C">
              <w:rPr>
                <w:b/>
                <w:bCs/>
                <w:spacing w:val="1"/>
                <w:sz w:val="24"/>
                <w:szCs w:val="24"/>
              </w:rPr>
              <w:t>м</w:t>
            </w:r>
            <w:r w:rsidRPr="0076428C">
              <w:rPr>
                <w:b/>
                <w:bCs/>
                <w:spacing w:val="-1"/>
                <w:sz w:val="24"/>
                <w:szCs w:val="24"/>
              </w:rPr>
              <w:t>п</w:t>
            </w:r>
            <w:r w:rsidRPr="0076428C">
              <w:rPr>
                <w:b/>
                <w:bCs/>
                <w:spacing w:val="-2"/>
                <w:sz w:val="24"/>
                <w:szCs w:val="24"/>
              </w:rPr>
              <w:t>е</w:t>
            </w:r>
            <w:r w:rsidRPr="0076428C">
              <w:rPr>
                <w:b/>
                <w:bCs/>
                <w:spacing w:val="1"/>
                <w:sz w:val="24"/>
                <w:szCs w:val="24"/>
              </w:rPr>
              <w:t>т</w:t>
            </w:r>
            <w:r w:rsidRPr="0076428C">
              <w:rPr>
                <w:b/>
                <w:bCs/>
                <w:sz w:val="24"/>
                <w:szCs w:val="24"/>
              </w:rPr>
              <w:t>е</w:t>
            </w:r>
            <w:r w:rsidRPr="0076428C">
              <w:rPr>
                <w:b/>
                <w:bCs/>
                <w:spacing w:val="-1"/>
                <w:sz w:val="24"/>
                <w:szCs w:val="24"/>
              </w:rPr>
              <w:t>н</w:t>
            </w:r>
            <w:r w:rsidRPr="0076428C">
              <w:rPr>
                <w:b/>
                <w:bCs/>
                <w:spacing w:val="1"/>
                <w:sz w:val="24"/>
                <w:szCs w:val="24"/>
              </w:rPr>
              <w:t>т</w:t>
            </w:r>
            <w:r w:rsidRPr="0076428C">
              <w:rPr>
                <w:b/>
                <w:bCs/>
                <w:spacing w:val="-3"/>
                <w:sz w:val="24"/>
                <w:szCs w:val="24"/>
              </w:rPr>
              <w:t>н</w:t>
            </w:r>
            <w:r w:rsidRPr="0076428C">
              <w:rPr>
                <w:b/>
                <w:bCs/>
                <w:spacing w:val="1"/>
                <w:sz w:val="24"/>
                <w:szCs w:val="24"/>
              </w:rPr>
              <w:t>о</w:t>
            </w:r>
            <w:r w:rsidRPr="0076428C">
              <w:rPr>
                <w:b/>
                <w:bCs/>
                <w:spacing w:val="-2"/>
                <w:sz w:val="24"/>
                <w:szCs w:val="24"/>
              </w:rPr>
              <w:t>с</w:t>
            </w:r>
            <w:r w:rsidRPr="0076428C">
              <w:rPr>
                <w:b/>
                <w:bCs/>
                <w:spacing w:val="1"/>
                <w:sz w:val="24"/>
                <w:szCs w:val="24"/>
              </w:rPr>
              <w:t>т</w:t>
            </w:r>
            <w:r w:rsidRPr="0076428C">
              <w:rPr>
                <w:b/>
                <w:bCs/>
                <w:sz w:val="24"/>
                <w:szCs w:val="24"/>
              </w:rPr>
              <w:t>ь</w:t>
            </w:r>
            <w:r w:rsidRPr="0076428C">
              <w:rPr>
                <w:b/>
                <w:bCs/>
                <w:spacing w:val="-2"/>
                <w:sz w:val="24"/>
                <w:szCs w:val="24"/>
              </w:rPr>
              <w:t xml:space="preserve"> </w:t>
            </w:r>
            <w:r w:rsidRPr="0076428C">
              <w:rPr>
                <w:b/>
                <w:bCs/>
                <w:sz w:val="24"/>
                <w:szCs w:val="24"/>
              </w:rPr>
              <w:t>в</w:t>
            </w:r>
            <w:r w:rsidRPr="0076428C">
              <w:rPr>
                <w:b/>
                <w:bCs/>
                <w:spacing w:val="-1"/>
                <w:sz w:val="24"/>
                <w:szCs w:val="24"/>
              </w:rPr>
              <w:t xml:space="preserve"> </w:t>
            </w:r>
            <w:r w:rsidRPr="0076428C">
              <w:rPr>
                <w:b/>
                <w:bCs/>
                <w:spacing w:val="1"/>
                <w:sz w:val="24"/>
                <w:szCs w:val="24"/>
              </w:rPr>
              <w:t>о</w:t>
            </w:r>
            <w:r w:rsidRPr="0076428C">
              <w:rPr>
                <w:b/>
                <w:bCs/>
                <w:spacing w:val="-1"/>
                <w:sz w:val="24"/>
                <w:szCs w:val="24"/>
              </w:rPr>
              <w:t>б</w:t>
            </w:r>
            <w:r w:rsidRPr="0076428C">
              <w:rPr>
                <w:b/>
                <w:bCs/>
                <w:spacing w:val="1"/>
                <w:sz w:val="24"/>
                <w:szCs w:val="24"/>
              </w:rPr>
              <w:t>л</w:t>
            </w:r>
            <w:r w:rsidRPr="0076428C">
              <w:rPr>
                <w:b/>
                <w:bCs/>
                <w:spacing w:val="-1"/>
                <w:sz w:val="24"/>
                <w:szCs w:val="24"/>
              </w:rPr>
              <w:t>а</w:t>
            </w:r>
            <w:r w:rsidRPr="0076428C">
              <w:rPr>
                <w:b/>
                <w:bCs/>
                <w:sz w:val="24"/>
                <w:szCs w:val="24"/>
              </w:rPr>
              <w:t>с</w:t>
            </w:r>
            <w:r w:rsidRPr="0076428C">
              <w:rPr>
                <w:b/>
                <w:bCs/>
                <w:spacing w:val="1"/>
                <w:sz w:val="24"/>
                <w:szCs w:val="24"/>
              </w:rPr>
              <w:t>т</w:t>
            </w:r>
            <w:r w:rsidRPr="0076428C">
              <w:rPr>
                <w:b/>
                <w:bCs/>
                <w:sz w:val="24"/>
                <w:szCs w:val="24"/>
              </w:rPr>
              <w:t>и</w:t>
            </w:r>
            <w:r w:rsidRPr="0076428C">
              <w:rPr>
                <w:b/>
                <w:bCs/>
                <w:spacing w:val="-1"/>
                <w:sz w:val="24"/>
                <w:szCs w:val="24"/>
              </w:rPr>
              <w:t xml:space="preserve"> </w:t>
            </w:r>
            <w:r w:rsidRPr="0076428C">
              <w:rPr>
                <w:b/>
                <w:bCs/>
                <w:spacing w:val="1"/>
                <w:sz w:val="24"/>
                <w:szCs w:val="24"/>
              </w:rPr>
              <w:t>л</w:t>
            </w:r>
            <w:r w:rsidRPr="0076428C">
              <w:rPr>
                <w:b/>
                <w:bCs/>
                <w:spacing w:val="-1"/>
                <w:sz w:val="24"/>
                <w:szCs w:val="24"/>
              </w:rPr>
              <w:t>и</w:t>
            </w:r>
            <w:r w:rsidRPr="0076428C">
              <w:rPr>
                <w:b/>
                <w:bCs/>
                <w:sz w:val="24"/>
                <w:szCs w:val="24"/>
              </w:rPr>
              <w:t>ч</w:t>
            </w:r>
            <w:r w:rsidRPr="0076428C">
              <w:rPr>
                <w:b/>
                <w:bCs/>
                <w:spacing w:val="-3"/>
                <w:sz w:val="24"/>
                <w:szCs w:val="24"/>
              </w:rPr>
              <w:t>н</w:t>
            </w:r>
            <w:r w:rsidRPr="0076428C">
              <w:rPr>
                <w:b/>
                <w:bCs/>
                <w:spacing w:val="1"/>
                <w:sz w:val="24"/>
                <w:szCs w:val="24"/>
              </w:rPr>
              <w:t>о</w:t>
            </w:r>
            <w:r w:rsidRPr="0076428C">
              <w:rPr>
                <w:b/>
                <w:bCs/>
                <w:spacing w:val="-2"/>
                <w:sz w:val="24"/>
                <w:szCs w:val="24"/>
              </w:rPr>
              <w:t>с</w:t>
            </w:r>
            <w:r w:rsidRPr="0076428C">
              <w:rPr>
                <w:b/>
                <w:bCs/>
                <w:spacing w:val="-1"/>
                <w:sz w:val="24"/>
                <w:szCs w:val="24"/>
              </w:rPr>
              <w:t>тны</w:t>
            </w:r>
            <w:r w:rsidRPr="0076428C">
              <w:rPr>
                <w:b/>
                <w:bCs/>
                <w:sz w:val="24"/>
                <w:szCs w:val="24"/>
              </w:rPr>
              <w:t>х</w:t>
            </w:r>
            <w:r w:rsidRPr="0076428C">
              <w:rPr>
                <w:b/>
                <w:bCs/>
                <w:spacing w:val="1"/>
                <w:sz w:val="24"/>
                <w:szCs w:val="24"/>
              </w:rPr>
              <w:t xml:space="preserve"> </w:t>
            </w:r>
            <w:r w:rsidRPr="0076428C">
              <w:rPr>
                <w:b/>
                <w:bCs/>
                <w:spacing w:val="-1"/>
                <w:sz w:val="24"/>
                <w:szCs w:val="24"/>
              </w:rPr>
              <w:t>к</w:t>
            </w:r>
            <w:r w:rsidRPr="0076428C">
              <w:rPr>
                <w:b/>
                <w:bCs/>
                <w:spacing w:val="1"/>
                <w:sz w:val="24"/>
                <w:szCs w:val="24"/>
              </w:rPr>
              <w:t>а</w:t>
            </w:r>
            <w:r w:rsidRPr="0076428C">
              <w:rPr>
                <w:b/>
                <w:bCs/>
                <w:sz w:val="24"/>
                <w:szCs w:val="24"/>
              </w:rPr>
              <w:t>че</w:t>
            </w:r>
            <w:r w:rsidRPr="0076428C">
              <w:rPr>
                <w:b/>
                <w:bCs/>
                <w:spacing w:val="-2"/>
                <w:sz w:val="24"/>
                <w:szCs w:val="24"/>
              </w:rPr>
              <w:t>с</w:t>
            </w:r>
            <w:r w:rsidRPr="0076428C">
              <w:rPr>
                <w:b/>
                <w:bCs/>
                <w:spacing w:val="1"/>
                <w:sz w:val="24"/>
                <w:szCs w:val="24"/>
              </w:rPr>
              <w:t>т</w:t>
            </w:r>
            <w:r w:rsidRPr="0076428C">
              <w:rPr>
                <w:b/>
                <w:bCs/>
                <w:sz w:val="24"/>
                <w:szCs w:val="24"/>
              </w:rPr>
              <w:t xml:space="preserve">в </w:t>
            </w:r>
          </w:p>
        </w:tc>
        <w:tc>
          <w:tcPr>
            <w:tcW w:w="1986" w:type="dxa"/>
            <w:gridSpan w:val="2"/>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sz w:val="24"/>
                <w:szCs w:val="24"/>
              </w:rPr>
            </w:pPr>
            <w:r w:rsidRPr="0076428C">
              <w:rPr>
                <w:b/>
                <w:bCs/>
                <w:position w:val="-1"/>
                <w:sz w:val="24"/>
                <w:szCs w:val="24"/>
              </w:rPr>
              <w:t>1.1.</w:t>
            </w:r>
          </w:p>
        </w:tc>
        <w:tc>
          <w:tcPr>
            <w:tcW w:w="6520" w:type="dxa"/>
          </w:tcPr>
          <w:p w:rsidR="00E574E9" w:rsidRPr="0076428C" w:rsidRDefault="00E574E9" w:rsidP="00130378">
            <w:pPr>
              <w:widowControl w:val="0"/>
              <w:suppressAutoHyphens/>
              <w:autoSpaceDE w:val="0"/>
              <w:autoSpaceDN w:val="0"/>
              <w:adjustRightInd w:val="0"/>
              <w:jc w:val="both"/>
              <w:rPr>
                <w:b/>
                <w:bCs/>
                <w:i/>
                <w:sz w:val="22"/>
                <w:szCs w:val="22"/>
              </w:rPr>
            </w:pPr>
            <w:proofErr w:type="spellStart"/>
            <w:r w:rsidRPr="0076428C">
              <w:rPr>
                <w:b/>
                <w:bCs/>
                <w:i/>
                <w:sz w:val="22"/>
                <w:szCs w:val="22"/>
              </w:rPr>
              <w:t>Эмпатийность</w:t>
            </w:r>
            <w:proofErr w:type="spellEnd"/>
            <w:r w:rsidRPr="0076428C">
              <w:rPr>
                <w:b/>
                <w:bCs/>
                <w:i/>
                <w:sz w:val="22"/>
                <w:szCs w:val="22"/>
              </w:rPr>
              <w:t xml:space="preserve"> и </w:t>
            </w:r>
            <w:proofErr w:type="spellStart"/>
            <w:r w:rsidRPr="0076428C">
              <w:rPr>
                <w:b/>
                <w:bCs/>
                <w:i/>
                <w:sz w:val="22"/>
                <w:szCs w:val="22"/>
              </w:rPr>
              <w:t>социорефлексия</w:t>
            </w:r>
            <w:proofErr w:type="spellEnd"/>
          </w:p>
        </w:tc>
        <w:tc>
          <w:tcPr>
            <w:tcW w:w="993" w:type="dxa"/>
          </w:tcPr>
          <w:p w:rsidR="00E574E9" w:rsidRPr="0076428C" w:rsidRDefault="00E574E9" w:rsidP="00130378">
            <w:pPr>
              <w:suppressAutoHyphens/>
              <w:rPr>
                <w:sz w:val="24"/>
                <w:szCs w:val="24"/>
              </w:rPr>
            </w:pPr>
          </w:p>
        </w:tc>
        <w:tc>
          <w:tcPr>
            <w:tcW w:w="993" w:type="dxa"/>
            <w:vMerge w:val="restart"/>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sz w:val="24"/>
                <w:szCs w:val="24"/>
              </w:rPr>
            </w:pPr>
            <w:r w:rsidRPr="0076428C">
              <w:rPr>
                <w:b/>
                <w:bCs/>
                <w:position w:val="-1"/>
                <w:sz w:val="24"/>
                <w:szCs w:val="24"/>
              </w:rPr>
              <w:t>1.2.</w:t>
            </w:r>
          </w:p>
        </w:tc>
        <w:tc>
          <w:tcPr>
            <w:tcW w:w="6520" w:type="dxa"/>
          </w:tcPr>
          <w:p w:rsidR="00E574E9" w:rsidRPr="0076428C" w:rsidRDefault="00E574E9" w:rsidP="00130378">
            <w:pPr>
              <w:widowControl w:val="0"/>
              <w:suppressAutoHyphens/>
              <w:autoSpaceDE w:val="0"/>
              <w:autoSpaceDN w:val="0"/>
              <w:adjustRightInd w:val="0"/>
              <w:jc w:val="both"/>
              <w:rPr>
                <w:b/>
                <w:bCs/>
                <w:i/>
                <w:sz w:val="22"/>
                <w:szCs w:val="22"/>
              </w:rPr>
            </w:pPr>
            <w:proofErr w:type="spellStart"/>
            <w:r w:rsidRPr="0076428C">
              <w:rPr>
                <w:b/>
                <w:bCs/>
                <w:i/>
                <w:sz w:val="22"/>
                <w:szCs w:val="22"/>
              </w:rPr>
              <w:t>Самоорганизованность</w:t>
            </w:r>
            <w:proofErr w:type="spellEnd"/>
          </w:p>
        </w:tc>
        <w:tc>
          <w:tcPr>
            <w:tcW w:w="993" w:type="dxa"/>
          </w:tcPr>
          <w:p w:rsidR="00E574E9" w:rsidRPr="0076428C" w:rsidRDefault="00E574E9" w:rsidP="00130378">
            <w:pPr>
              <w:suppressAutoHyphens/>
              <w:rPr>
                <w:sz w:val="24"/>
                <w:szCs w:val="24"/>
              </w:rPr>
            </w:pPr>
          </w:p>
        </w:tc>
        <w:tc>
          <w:tcPr>
            <w:tcW w:w="993" w:type="dxa"/>
            <w:vMerge/>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sz w:val="24"/>
                <w:szCs w:val="24"/>
              </w:rPr>
            </w:pPr>
            <w:r w:rsidRPr="0076428C">
              <w:rPr>
                <w:b/>
                <w:bCs/>
                <w:position w:val="-1"/>
                <w:sz w:val="24"/>
                <w:szCs w:val="24"/>
              </w:rPr>
              <w:t>1.3.</w:t>
            </w:r>
          </w:p>
        </w:tc>
        <w:tc>
          <w:tcPr>
            <w:tcW w:w="6520" w:type="dxa"/>
          </w:tcPr>
          <w:p w:rsidR="00E574E9" w:rsidRPr="0076428C" w:rsidRDefault="00E574E9" w:rsidP="00130378">
            <w:pPr>
              <w:widowControl w:val="0"/>
              <w:suppressAutoHyphens/>
              <w:autoSpaceDE w:val="0"/>
              <w:autoSpaceDN w:val="0"/>
              <w:adjustRightInd w:val="0"/>
              <w:jc w:val="both"/>
              <w:rPr>
                <w:b/>
                <w:bCs/>
                <w:i/>
                <w:sz w:val="22"/>
                <w:szCs w:val="22"/>
              </w:rPr>
            </w:pPr>
            <w:r w:rsidRPr="0076428C">
              <w:rPr>
                <w:b/>
                <w:bCs/>
                <w:i/>
                <w:sz w:val="22"/>
                <w:szCs w:val="22"/>
              </w:rPr>
              <w:t>Общая культура</w:t>
            </w:r>
          </w:p>
        </w:tc>
        <w:tc>
          <w:tcPr>
            <w:tcW w:w="993" w:type="dxa"/>
          </w:tcPr>
          <w:p w:rsidR="00E574E9" w:rsidRPr="0076428C" w:rsidRDefault="00E574E9" w:rsidP="00130378">
            <w:pPr>
              <w:suppressAutoHyphens/>
              <w:rPr>
                <w:sz w:val="24"/>
                <w:szCs w:val="24"/>
              </w:rPr>
            </w:pPr>
          </w:p>
        </w:tc>
        <w:tc>
          <w:tcPr>
            <w:tcW w:w="993" w:type="dxa"/>
            <w:vMerge/>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b/>
                <w:bCs/>
                <w:spacing w:val="1"/>
                <w:sz w:val="24"/>
                <w:szCs w:val="24"/>
              </w:rPr>
            </w:pPr>
            <w:r w:rsidRPr="0076428C">
              <w:rPr>
                <w:b/>
                <w:bCs/>
                <w:spacing w:val="1"/>
                <w:sz w:val="24"/>
                <w:szCs w:val="24"/>
              </w:rPr>
              <w:t>2.</w:t>
            </w:r>
          </w:p>
        </w:tc>
        <w:tc>
          <w:tcPr>
            <w:tcW w:w="6520" w:type="dxa"/>
          </w:tcPr>
          <w:p w:rsidR="00E574E9" w:rsidRPr="0076428C" w:rsidRDefault="00E574E9" w:rsidP="00130378">
            <w:pPr>
              <w:widowControl w:val="0"/>
              <w:suppressAutoHyphens/>
              <w:autoSpaceDE w:val="0"/>
              <w:autoSpaceDN w:val="0"/>
              <w:adjustRightInd w:val="0"/>
              <w:jc w:val="both"/>
              <w:rPr>
                <w:b/>
                <w:bCs/>
                <w:sz w:val="24"/>
                <w:szCs w:val="24"/>
              </w:rPr>
            </w:pPr>
            <w:r w:rsidRPr="0076428C">
              <w:rPr>
                <w:b/>
                <w:bCs/>
                <w:sz w:val="24"/>
                <w:szCs w:val="24"/>
              </w:rPr>
              <w:t>Компетентность в области постановки целей и задач педагогической деятельности</w:t>
            </w:r>
          </w:p>
        </w:tc>
        <w:tc>
          <w:tcPr>
            <w:tcW w:w="1986" w:type="dxa"/>
            <w:gridSpan w:val="2"/>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sz w:val="24"/>
                <w:szCs w:val="24"/>
              </w:rPr>
            </w:pPr>
            <w:r w:rsidRPr="0076428C">
              <w:rPr>
                <w:b/>
                <w:bCs/>
                <w:sz w:val="24"/>
                <w:szCs w:val="24"/>
              </w:rPr>
              <w:t>2.1.</w:t>
            </w:r>
          </w:p>
        </w:tc>
        <w:tc>
          <w:tcPr>
            <w:tcW w:w="6520" w:type="dxa"/>
          </w:tcPr>
          <w:p w:rsidR="00E574E9" w:rsidRPr="0076428C" w:rsidRDefault="00E574E9" w:rsidP="00130378">
            <w:pPr>
              <w:widowControl w:val="0"/>
              <w:suppressAutoHyphens/>
              <w:autoSpaceDE w:val="0"/>
              <w:autoSpaceDN w:val="0"/>
              <w:adjustRightInd w:val="0"/>
              <w:jc w:val="both"/>
              <w:rPr>
                <w:b/>
                <w:bCs/>
                <w:i/>
                <w:sz w:val="22"/>
                <w:szCs w:val="22"/>
              </w:rPr>
            </w:pPr>
            <w:r w:rsidRPr="0076428C">
              <w:rPr>
                <w:b/>
                <w:bCs/>
                <w:i/>
                <w:sz w:val="22"/>
                <w:szCs w:val="22"/>
              </w:rPr>
              <w:t xml:space="preserve">Умение ставить цели и задачи в соответствии с возрастными и индивидуальными особенностями </w:t>
            </w:r>
            <w:proofErr w:type="gramStart"/>
            <w:r w:rsidRPr="0076428C">
              <w:rPr>
                <w:b/>
                <w:bCs/>
                <w:i/>
                <w:sz w:val="22"/>
                <w:szCs w:val="22"/>
              </w:rPr>
              <w:t>обучающихся</w:t>
            </w:r>
            <w:proofErr w:type="gramEnd"/>
          </w:p>
        </w:tc>
        <w:tc>
          <w:tcPr>
            <w:tcW w:w="993" w:type="dxa"/>
          </w:tcPr>
          <w:p w:rsidR="00E574E9" w:rsidRPr="0076428C" w:rsidRDefault="00E574E9" w:rsidP="00130378">
            <w:pPr>
              <w:suppressAutoHyphens/>
              <w:rPr>
                <w:sz w:val="24"/>
                <w:szCs w:val="24"/>
              </w:rPr>
            </w:pPr>
          </w:p>
        </w:tc>
        <w:tc>
          <w:tcPr>
            <w:tcW w:w="993" w:type="dxa"/>
            <w:vMerge w:val="restart"/>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sz w:val="24"/>
                <w:szCs w:val="24"/>
              </w:rPr>
            </w:pPr>
            <w:r w:rsidRPr="0076428C">
              <w:rPr>
                <w:b/>
                <w:bCs/>
                <w:sz w:val="24"/>
                <w:szCs w:val="24"/>
              </w:rPr>
              <w:t>2.2.</w:t>
            </w:r>
          </w:p>
        </w:tc>
        <w:tc>
          <w:tcPr>
            <w:tcW w:w="6520" w:type="dxa"/>
          </w:tcPr>
          <w:p w:rsidR="00E574E9" w:rsidRPr="0076428C" w:rsidRDefault="00E574E9" w:rsidP="00130378">
            <w:pPr>
              <w:widowControl w:val="0"/>
              <w:suppressAutoHyphens/>
              <w:autoSpaceDE w:val="0"/>
              <w:autoSpaceDN w:val="0"/>
              <w:adjustRightInd w:val="0"/>
              <w:jc w:val="both"/>
              <w:rPr>
                <w:b/>
                <w:bCs/>
                <w:i/>
                <w:sz w:val="22"/>
                <w:szCs w:val="22"/>
              </w:rPr>
            </w:pPr>
            <w:r w:rsidRPr="0076428C">
              <w:rPr>
                <w:b/>
                <w:bCs/>
                <w:i/>
                <w:sz w:val="22"/>
                <w:szCs w:val="22"/>
              </w:rPr>
              <w:t>Умение перевести тему урока в педагогическую задачу</w:t>
            </w:r>
          </w:p>
        </w:tc>
        <w:tc>
          <w:tcPr>
            <w:tcW w:w="993" w:type="dxa"/>
          </w:tcPr>
          <w:p w:rsidR="00E574E9" w:rsidRPr="0076428C" w:rsidRDefault="00E574E9" w:rsidP="00130378">
            <w:pPr>
              <w:suppressAutoHyphens/>
              <w:rPr>
                <w:sz w:val="24"/>
                <w:szCs w:val="24"/>
              </w:rPr>
            </w:pPr>
          </w:p>
        </w:tc>
        <w:tc>
          <w:tcPr>
            <w:tcW w:w="993" w:type="dxa"/>
            <w:vMerge/>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sz w:val="24"/>
                <w:szCs w:val="24"/>
              </w:rPr>
            </w:pPr>
            <w:r w:rsidRPr="0076428C">
              <w:rPr>
                <w:b/>
                <w:bCs/>
                <w:position w:val="-1"/>
                <w:sz w:val="24"/>
                <w:szCs w:val="24"/>
              </w:rPr>
              <w:t>2.3.</w:t>
            </w:r>
          </w:p>
        </w:tc>
        <w:tc>
          <w:tcPr>
            <w:tcW w:w="6520" w:type="dxa"/>
          </w:tcPr>
          <w:p w:rsidR="00E574E9" w:rsidRPr="0076428C" w:rsidRDefault="00E574E9" w:rsidP="00130378">
            <w:pPr>
              <w:widowControl w:val="0"/>
              <w:suppressAutoHyphens/>
              <w:autoSpaceDE w:val="0"/>
              <w:autoSpaceDN w:val="0"/>
              <w:adjustRightInd w:val="0"/>
              <w:jc w:val="both"/>
              <w:rPr>
                <w:b/>
                <w:bCs/>
                <w:i/>
                <w:sz w:val="22"/>
                <w:szCs w:val="22"/>
              </w:rPr>
            </w:pPr>
            <w:r w:rsidRPr="0076428C">
              <w:rPr>
                <w:b/>
                <w:bCs/>
                <w:i/>
                <w:sz w:val="22"/>
                <w:szCs w:val="22"/>
              </w:rPr>
              <w:t>Умение вовлечь обучающихся в процесс формулирования целей и задач</w:t>
            </w:r>
          </w:p>
        </w:tc>
        <w:tc>
          <w:tcPr>
            <w:tcW w:w="993" w:type="dxa"/>
          </w:tcPr>
          <w:p w:rsidR="00E574E9" w:rsidRPr="0076428C" w:rsidRDefault="00E574E9" w:rsidP="00130378">
            <w:pPr>
              <w:suppressAutoHyphens/>
              <w:rPr>
                <w:sz w:val="24"/>
                <w:szCs w:val="24"/>
              </w:rPr>
            </w:pPr>
          </w:p>
        </w:tc>
        <w:tc>
          <w:tcPr>
            <w:tcW w:w="993" w:type="dxa"/>
            <w:vMerge/>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b/>
                <w:bCs/>
                <w:spacing w:val="1"/>
                <w:sz w:val="24"/>
                <w:szCs w:val="24"/>
              </w:rPr>
            </w:pPr>
            <w:r w:rsidRPr="0076428C">
              <w:rPr>
                <w:b/>
                <w:bCs/>
                <w:spacing w:val="1"/>
                <w:sz w:val="24"/>
                <w:szCs w:val="24"/>
              </w:rPr>
              <w:t>3.</w:t>
            </w:r>
          </w:p>
        </w:tc>
        <w:tc>
          <w:tcPr>
            <w:tcW w:w="6520" w:type="dxa"/>
          </w:tcPr>
          <w:p w:rsidR="00E574E9" w:rsidRPr="0076428C" w:rsidRDefault="00E574E9" w:rsidP="00130378">
            <w:pPr>
              <w:widowControl w:val="0"/>
              <w:suppressAutoHyphens/>
              <w:autoSpaceDE w:val="0"/>
              <w:autoSpaceDN w:val="0"/>
              <w:adjustRightInd w:val="0"/>
              <w:jc w:val="both"/>
              <w:rPr>
                <w:b/>
                <w:bCs/>
                <w:sz w:val="24"/>
                <w:szCs w:val="24"/>
              </w:rPr>
            </w:pPr>
            <w:r w:rsidRPr="0076428C">
              <w:rPr>
                <w:b/>
                <w:bCs/>
                <w:sz w:val="24"/>
                <w:szCs w:val="24"/>
              </w:rPr>
              <w:t>Компетентность в области мотивации учебной и трудовой деятельности</w:t>
            </w:r>
          </w:p>
        </w:tc>
        <w:tc>
          <w:tcPr>
            <w:tcW w:w="1986" w:type="dxa"/>
            <w:gridSpan w:val="2"/>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sz w:val="24"/>
                <w:szCs w:val="24"/>
              </w:rPr>
            </w:pPr>
            <w:r w:rsidRPr="0076428C">
              <w:rPr>
                <w:b/>
                <w:bCs/>
                <w:position w:val="-1"/>
                <w:sz w:val="24"/>
                <w:szCs w:val="24"/>
              </w:rPr>
              <w:t>3.1.</w:t>
            </w:r>
          </w:p>
        </w:tc>
        <w:tc>
          <w:tcPr>
            <w:tcW w:w="6520" w:type="dxa"/>
          </w:tcPr>
          <w:p w:rsidR="00E574E9" w:rsidRPr="0076428C" w:rsidRDefault="00E574E9" w:rsidP="00130378">
            <w:pPr>
              <w:widowControl w:val="0"/>
              <w:suppressAutoHyphens/>
              <w:autoSpaceDE w:val="0"/>
              <w:autoSpaceDN w:val="0"/>
              <w:adjustRightInd w:val="0"/>
              <w:jc w:val="both"/>
              <w:rPr>
                <w:b/>
                <w:bCs/>
                <w:i/>
                <w:sz w:val="22"/>
                <w:szCs w:val="22"/>
              </w:rPr>
            </w:pPr>
            <w:r w:rsidRPr="0076428C">
              <w:rPr>
                <w:b/>
                <w:bCs/>
                <w:i/>
                <w:sz w:val="22"/>
                <w:szCs w:val="22"/>
              </w:rPr>
              <w:t>Умение создавать ситуации, обеспечивающие успех в учебной и трудовой деятельности</w:t>
            </w:r>
          </w:p>
        </w:tc>
        <w:tc>
          <w:tcPr>
            <w:tcW w:w="993" w:type="dxa"/>
          </w:tcPr>
          <w:p w:rsidR="00E574E9" w:rsidRPr="0076428C" w:rsidRDefault="00E574E9" w:rsidP="00130378">
            <w:pPr>
              <w:suppressAutoHyphens/>
              <w:rPr>
                <w:sz w:val="24"/>
                <w:szCs w:val="24"/>
              </w:rPr>
            </w:pPr>
          </w:p>
        </w:tc>
        <w:tc>
          <w:tcPr>
            <w:tcW w:w="993" w:type="dxa"/>
            <w:vMerge w:val="restart"/>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sz w:val="24"/>
                <w:szCs w:val="24"/>
              </w:rPr>
            </w:pPr>
            <w:r w:rsidRPr="0076428C">
              <w:rPr>
                <w:b/>
                <w:bCs/>
                <w:position w:val="-1"/>
                <w:sz w:val="24"/>
                <w:szCs w:val="24"/>
              </w:rPr>
              <w:t>3.2.</w:t>
            </w:r>
          </w:p>
        </w:tc>
        <w:tc>
          <w:tcPr>
            <w:tcW w:w="6520" w:type="dxa"/>
          </w:tcPr>
          <w:p w:rsidR="00E574E9" w:rsidRPr="0076428C" w:rsidRDefault="00E574E9" w:rsidP="00130378">
            <w:pPr>
              <w:widowControl w:val="0"/>
              <w:suppressAutoHyphens/>
              <w:autoSpaceDE w:val="0"/>
              <w:autoSpaceDN w:val="0"/>
              <w:adjustRightInd w:val="0"/>
              <w:jc w:val="both"/>
              <w:rPr>
                <w:b/>
                <w:bCs/>
                <w:i/>
                <w:sz w:val="22"/>
                <w:szCs w:val="22"/>
              </w:rPr>
            </w:pPr>
            <w:r w:rsidRPr="0076428C">
              <w:rPr>
                <w:b/>
                <w:bCs/>
                <w:i/>
                <w:sz w:val="22"/>
                <w:szCs w:val="22"/>
              </w:rPr>
              <w:t xml:space="preserve">Умение создавать условия обеспечения позитивной мотивации </w:t>
            </w:r>
            <w:proofErr w:type="gramStart"/>
            <w:r w:rsidRPr="0076428C">
              <w:rPr>
                <w:b/>
                <w:bCs/>
                <w:i/>
                <w:sz w:val="22"/>
                <w:szCs w:val="22"/>
              </w:rPr>
              <w:t>обучающихся</w:t>
            </w:r>
            <w:proofErr w:type="gramEnd"/>
          </w:p>
        </w:tc>
        <w:tc>
          <w:tcPr>
            <w:tcW w:w="993" w:type="dxa"/>
          </w:tcPr>
          <w:p w:rsidR="00E574E9" w:rsidRPr="0076428C" w:rsidRDefault="00E574E9" w:rsidP="00130378">
            <w:pPr>
              <w:suppressAutoHyphens/>
              <w:rPr>
                <w:sz w:val="24"/>
                <w:szCs w:val="24"/>
              </w:rPr>
            </w:pPr>
          </w:p>
        </w:tc>
        <w:tc>
          <w:tcPr>
            <w:tcW w:w="993" w:type="dxa"/>
            <w:vMerge/>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b/>
                <w:bCs/>
                <w:position w:val="-1"/>
                <w:sz w:val="24"/>
                <w:szCs w:val="24"/>
              </w:rPr>
            </w:pPr>
            <w:r w:rsidRPr="0076428C">
              <w:rPr>
                <w:b/>
                <w:bCs/>
                <w:position w:val="-1"/>
                <w:sz w:val="24"/>
                <w:szCs w:val="24"/>
              </w:rPr>
              <w:t>3.3.</w:t>
            </w:r>
          </w:p>
        </w:tc>
        <w:tc>
          <w:tcPr>
            <w:tcW w:w="6520" w:type="dxa"/>
          </w:tcPr>
          <w:p w:rsidR="00E574E9" w:rsidRPr="0076428C" w:rsidRDefault="00E574E9" w:rsidP="00130378">
            <w:pPr>
              <w:widowControl w:val="0"/>
              <w:suppressAutoHyphens/>
              <w:autoSpaceDE w:val="0"/>
              <w:autoSpaceDN w:val="0"/>
              <w:adjustRightInd w:val="0"/>
              <w:jc w:val="both"/>
              <w:rPr>
                <w:b/>
                <w:bCs/>
                <w:i/>
                <w:sz w:val="22"/>
                <w:szCs w:val="22"/>
              </w:rPr>
            </w:pPr>
            <w:r w:rsidRPr="0076428C">
              <w:rPr>
                <w:b/>
                <w:bCs/>
                <w:i/>
                <w:sz w:val="22"/>
                <w:szCs w:val="22"/>
              </w:rPr>
              <w:t xml:space="preserve">Умение создавать условия для </w:t>
            </w:r>
            <w:proofErr w:type="spellStart"/>
            <w:r w:rsidRPr="0076428C">
              <w:rPr>
                <w:b/>
                <w:bCs/>
                <w:i/>
                <w:sz w:val="22"/>
                <w:szCs w:val="22"/>
              </w:rPr>
              <w:t>самомотивирования</w:t>
            </w:r>
            <w:proofErr w:type="spellEnd"/>
            <w:r w:rsidRPr="0076428C">
              <w:rPr>
                <w:b/>
                <w:bCs/>
                <w:i/>
                <w:sz w:val="22"/>
                <w:szCs w:val="22"/>
              </w:rPr>
              <w:t xml:space="preserve"> воспитанников</w:t>
            </w:r>
          </w:p>
        </w:tc>
        <w:tc>
          <w:tcPr>
            <w:tcW w:w="993" w:type="dxa"/>
          </w:tcPr>
          <w:p w:rsidR="00E574E9" w:rsidRPr="0076428C" w:rsidRDefault="00E574E9" w:rsidP="00130378">
            <w:pPr>
              <w:suppressAutoHyphens/>
              <w:rPr>
                <w:sz w:val="24"/>
                <w:szCs w:val="24"/>
              </w:rPr>
            </w:pPr>
          </w:p>
        </w:tc>
        <w:tc>
          <w:tcPr>
            <w:tcW w:w="993" w:type="dxa"/>
            <w:vMerge/>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b/>
                <w:bCs/>
                <w:spacing w:val="1"/>
                <w:sz w:val="24"/>
                <w:szCs w:val="24"/>
              </w:rPr>
            </w:pPr>
            <w:r w:rsidRPr="0076428C">
              <w:rPr>
                <w:b/>
                <w:bCs/>
                <w:spacing w:val="1"/>
                <w:sz w:val="24"/>
                <w:szCs w:val="24"/>
              </w:rPr>
              <w:t>4.</w:t>
            </w:r>
          </w:p>
        </w:tc>
        <w:tc>
          <w:tcPr>
            <w:tcW w:w="6520" w:type="dxa"/>
          </w:tcPr>
          <w:p w:rsidR="00E574E9" w:rsidRPr="0076428C" w:rsidRDefault="00E574E9" w:rsidP="00130378">
            <w:pPr>
              <w:widowControl w:val="0"/>
              <w:suppressAutoHyphens/>
              <w:autoSpaceDE w:val="0"/>
              <w:autoSpaceDN w:val="0"/>
              <w:adjustRightInd w:val="0"/>
              <w:jc w:val="both"/>
              <w:rPr>
                <w:b/>
                <w:bCs/>
                <w:sz w:val="24"/>
                <w:szCs w:val="24"/>
              </w:rPr>
            </w:pPr>
            <w:r w:rsidRPr="0076428C">
              <w:rPr>
                <w:b/>
                <w:bCs/>
                <w:sz w:val="24"/>
                <w:szCs w:val="24"/>
              </w:rPr>
              <w:t>Компетентность в области обеспечения информационной основы деятельности</w:t>
            </w:r>
          </w:p>
        </w:tc>
        <w:tc>
          <w:tcPr>
            <w:tcW w:w="1986" w:type="dxa"/>
            <w:gridSpan w:val="2"/>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b/>
                <w:bCs/>
                <w:position w:val="-1"/>
                <w:sz w:val="24"/>
                <w:szCs w:val="24"/>
              </w:rPr>
            </w:pPr>
            <w:r w:rsidRPr="0076428C">
              <w:rPr>
                <w:b/>
                <w:bCs/>
                <w:position w:val="-1"/>
                <w:sz w:val="24"/>
                <w:szCs w:val="24"/>
              </w:rPr>
              <w:t>4.1.</w:t>
            </w:r>
          </w:p>
        </w:tc>
        <w:tc>
          <w:tcPr>
            <w:tcW w:w="6520" w:type="dxa"/>
          </w:tcPr>
          <w:p w:rsidR="00E574E9" w:rsidRPr="0076428C" w:rsidRDefault="00E574E9" w:rsidP="00130378">
            <w:pPr>
              <w:widowControl w:val="0"/>
              <w:suppressAutoHyphens/>
              <w:autoSpaceDE w:val="0"/>
              <w:autoSpaceDN w:val="0"/>
              <w:adjustRightInd w:val="0"/>
              <w:jc w:val="both"/>
              <w:rPr>
                <w:b/>
                <w:bCs/>
                <w:i/>
                <w:sz w:val="22"/>
                <w:szCs w:val="22"/>
              </w:rPr>
            </w:pPr>
            <w:r w:rsidRPr="0076428C">
              <w:rPr>
                <w:b/>
                <w:bCs/>
                <w:i/>
                <w:sz w:val="22"/>
                <w:szCs w:val="22"/>
              </w:rPr>
              <w:t>Компетентность в методах преподавания</w:t>
            </w:r>
          </w:p>
        </w:tc>
        <w:tc>
          <w:tcPr>
            <w:tcW w:w="993" w:type="dxa"/>
          </w:tcPr>
          <w:p w:rsidR="00E574E9" w:rsidRPr="0076428C" w:rsidRDefault="00E574E9" w:rsidP="00130378">
            <w:pPr>
              <w:suppressAutoHyphens/>
              <w:rPr>
                <w:sz w:val="24"/>
                <w:szCs w:val="24"/>
              </w:rPr>
            </w:pPr>
          </w:p>
        </w:tc>
        <w:tc>
          <w:tcPr>
            <w:tcW w:w="993" w:type="dxa"/>
            <w:vMerge w:val="restart"/>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b/>
                <w:bCs/>
                <w:position w:val="-1"/>
                <w:sz w:val="24"/>
                <w:szCs w:val="24"/>
              </w:rPr>
            </w:pPr>
            <w:r w:rsidRPr="0076428C">
              <w:rPr>
                <w:b/>
                <w:bCs/>
                <w:sz w:val="24"/>
                <w:szCs w:val="24"/>
              </w:rPr>
              <w:t>4.2.</w:t>
            </w:r>
          </w:p>
        </w:tc>
        <w:tc>
          <w:tcPr>
            <w:tcW w:w="6520" w:type="dxa"/>
          </w:tcPr>
          <w:p w:rsidR="00E574E9" w:rsidRPr="0076428C" w:rsidRDefault="00E574E9" w:rsidP="00130378">
            <w:pPr>
              <w:widowControl w:val="0"/>
              <w:suppressAutoHyphens/>
              <w:autoSpaceDE w:val="0"/>
              <w:autoSpaceDN w:val="0"/>
              <w:adjustRightInd w:val="0"/>
              <w:jc w:val="both"/>
              <w:rPr>
                <w:b/>
                <w:bCs/>
                <w:i/>
                <w:sz w:val="22"/>
                <w:szCs w:val="22"/>
              </w:rPr>
            </w:pPr>
            <w:r w:rsidRPr="0076428C">
              <w:rPr>
                <w:b/>
                <w:bCs/>
                <w:i/>
                <w:sz w:val="22"/>
                <w:szCs w:val="22"/>
              </w:rPr>
              <w:t>Компетентность в преподавании</w:t>
            </w:r>
          </w:p>
        </w:tc>
        <w:tc>
          <w:tcPr>
            <w:tcW w:w="993" w:type="dxa"/>
          </w:tcPr>
          <w:p w:rsidR="00E574E9" w:rsidRPr="0076428C" w:rsidRDefault="00E574E9" w:rsidP="00130378">
            <w:pPr>
              <w:suppressAutoHyphens/>
              <w:rPr>
                <w:sz w:val="24"/>
                <w:szCs w:val="24"/>
              </w:rPr>
            </w:pPr>
          </w:p>
        </w:tc>
        <w:tc>
          <w:tcPr>
            <w:tcW w:w="993" w:type="dxa"/>
            <w:vMerge/>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b/>
                <w:bCs/>
                <w:position w:val="-1"/>
                <w:sz w:val="24"/>
                <w:szCs w:val="24"/>
              </w:rPr>
            </w:pPr>
            <w:r w:rsidRPr="0076428C">
              <w:rPr>
                <w:b/>
                <w:bCs/>
                <w:position w:val="-1"/>
                <w:sz w:val="24"/>
                <w:szCs w:val="24"/>
              </w:rPr>
              <w:t>4.3.</w:t>
            </w:r>
          </w:p>
        </w:tc>
        <w:tc>
          <w:tcPr>
            <w:tcW w:w="6520" w:type="dxa"/>
          </w:tcPr>
          <w:p w:rsidR="00E574E9" w:rsidRPr="0076428C" w:rsidRDefault="00E574E9" w:rsidP="00130378">
            <w:pPr>
              <w:widowControl w:val="0"/>
              <w:suppressAutoHyphens/>
              <w:autoSpaceDE w:val="0"/>
              <w:autoSpaceDN w:val="0"/>
              <w:adjustRightInd w:val="0"/>
              <w:jc w:val="both"/>
              <w:rPr>
                <w:b/>
                <w:bCs/>
                <w:i/>
                <w:sz w:val="22"/>
                <w:szCs w:val="22"/>
              </w:rPr>
            </w:pPr>
            <w:r w:rsidRPr="0076428C">
              <w:rPr>
                <w:b/>
                <w:bCs/>
                <w:i/>
                <w:sz w:val="22"/>
                <w:szCs w:val="22"/>
              </w:rPr>
              <w:t>Компетентность в субъективных условиях деятельности</w:t>
            </w:r>
          </w:p>
        </w:tc>
        <w:tc>
          <w:tcPr>
            <w:tcW w:w="993" w:type="dxa"/>
          </w:tcPr>
          <w:p w:rsidR="00E574E9" w:rsidRPr="0076428C" w:rsidRDefault="00E574E9" w:rsidP="00130378">
            <w:pPr>
              <w:suppressAutoHyphens/>
              <w:rPr>
                <w:sz w:val="24"/>
                <w:szCs w:val="24"/>
              </w:rPr>
            </w:pPr>
          </w:p>
        </w:tc>
        <w:tc>
          <w:tcPr>
            <w:tcW w:w="993" w:type="dxa"/>
            <w:vMerge/>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b/>
                <w:bCs/>
                <w:spacing w:val="1"/>
                <w:sz w:val="24"/>
                <w:szCs w:val="24"/>
              </w:rPr>
            </w:pPr>
            <w:r w:rsidRPr="0076428C">
              <w:rPr>
                <w:b/>
                <w:bCs/>
                <w:spacing w:val="1"/>
                <w:sz w:val="24"/>
                <w:szCs w:val="24"/>
              </w:rPr>
              <w:t>5.</w:t>
            </w:r>
          </w:p>
        </w:tc>
        <w:tc>
          <w:tcPr>
            <w:tcW w:w="6520" w:type="dxa"/>
          </w:tcPr>
          <w:p w:rsidR="00E574E9" w:rsidRPr="0076428C" w:rsidRDefault="00E574E9" w:rsidP="00130378">
            <w:pPr>
              <w:widowControl w:val="0"/>
              <w:suppressAutoHyphens/>
              <w:autoSpaceDE w:val="0"/>
              <w:autoSpaceDN w:val="0"/>
              <w:adjustRightInd w:val="0"/>
              <w:jc w:val="both"/>
              <w:rPr>
                <w:b/>
                <w:bCs/>
                <w:sz w:val="24"/>
                <w:szCs w:val="24"/>
              </w:rPr>
            </w:pPr>
            <w:r w:rsidRPr="0076428C">
              <w:rPr>
                <w:b/>
                <w:bCs/>
                <w:sz w:val="24"/>
                <w:szCs w:val="24"/>
              </w:rPr>
              <w:t>Компетентность в области разработки программы деятельности и принятия педагогических решений</w:t>
            </w:r>
          </w:p>
        </w:tc>
        <w:tc>
          <w:tcPr>
            <w:tcW w:w="1986" w:type="dxa"/>
            <w:gridSpan w:val="2"/>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b/>
                <w:bCs/>
                <w:position w:val="-1"/>
                <w:sz w:val="24"/>
                <w:szCs w:val="24"/>
              </w:rPr>
            </w:pPr>
            <w:r w:rsidRPr="0076428C">
              <w:rPr>
                <w:b/>
                <w:bCs/>
                <w:position w:val="-1"/>
                <w:sz w:val="24"/>
                <w:szCs w:val="24"/>
              </w:rPr>
              <w:t>5.1.</w:t>
            </w:r>
          </w:p>
        </w:tc>
        <w:tc>
          <w:tcPr>
            <w:tcW w:w="6520" w:type="dxa"/>
          </w:tcPr>
          <w:p w:rsidR="00E574E9" w:rsidRPr="0076428C" w:rsidRDefault="00E574E9" w:rsidP="00130378">
            <w:pPr>
              <w:widowControl w:val="0"/>
              <w:suppressAutoHyphens/>
              <w:autoSpaceDE w:val="0"/>
              <w:autoSpaceDN w:val="0"/>
              <w:adjustRightInd w:val="0"/>
              <w:jc w:val="both"/>
              <w:rPr>
                <w:b/>
                <w:bCs/>
                <w:i/>
                <w:sz w:val="22"/>
                <w:szCs w:val="22"/>
              </w:rPr>
            </w:pPr>
            <w:r w:rsidRPr="0076428C">
              <w:rPr>
                <w:b/>
                <w:bCs/>
                <w:i/>
                <w:sz w:val="22"/>
                <w:szCs w:val="22"/>
              </w:rPr>
              <w:t>Умение выбрать и реализовать образовательную программу</w:t>
            </w:r>
          </w:p>
        </w:tc>
        <w:tc>
          <w:tcPr>
            <w:tcW w:w="993" w:type="dxa"/>
          </w:tcPr>
          <w:p w:rsidR="00E574E9" w:rsidRPr="0076428C" w:rsidRDefault="00E574E9" w:rsidP="00130378">
            <w:pPr>
              <w:suppressAutoHyphens/>
              <w:rPr>
                <w:sz w:val="24"/>
                <w:szCs w:val="24"/>
              </w:rPr>
            </w:pPr>
          </w:p>
        </w:tc>
        <w:tc>
          <w:tcPr>
            <w:tcW w:w="993" w:type="dxa"/>
            <w:vMerge w:val="restart"/>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b/>
                <w:bCs/>
                <w:position w:val="-1"/>
                <w:sz w:val="24"/>
                <w:szCs w:val="24"/>
              </w:rPr>
            </w:pPr>
            <w:r w:rsidRPr="0076428C">
              <w:rPr>
                <w:b/>
                <w:bCs/>
                <w:sz w:val="24"/>
                <w:szCs w:val="24"/>
              </w:rPr>
              <w:t>5.2.</w:t>
            </w:r>
          </w:p>
        </w:tc>
        <w:tc>
          <w:tcPr>
            <w:tcW w:w="6520" w:type="dxa"/>
          </w:tcPr>
          <w:p w:rsidR="00E574E9" w:rsidRPr="0076428C" w:rsidRDefault="00E574E9" w:rsidP="00130378">
            <w:pPr>
              <w:widowControl w:val="0"/>
              <w:suppressAutoHyphens/>
              <w:autoSpaceDE w:val="0"/>
              <w:autoSpaceDN w:val="0"/>
              <w:adjustRightInd w:val="0"/>
              <w:jc w:val="both"/>
              <w:rPr>
                <w:b/>
                <w:bCs/>
                <w:i/>
                <w:sz w:val="22"/>
                <w:szCs w:val="22"/>
              </w:rPr>
            </w:pPr>
            <w:r w:rsidRPr="0076428C">
              <w:rPr>
                <w:b/>
                <w:bCs/>
                <w:i/>
                <w:sz w:val="22"/>
                <w:szCs w:val="22"/>
              </w:rPr>
              <w:t>Умение разработать собственные программные, методические и дидактические материалы</w:t>
            </w:r>
          </w:p>
        </w:tc>
        <w:tc>
          <w:tcPr>
            <w:tcW w:w="993" w:type="dxa"/>
          </w:tcPr>
          <w:p w:rsidR="00E574E9" w:rsidRPr="0076428C" w:rsidRDefault="00E574E9" w:rsidP="00130378">
            <w:pPr>
              <w:suppressAutoHyphens/>
              <w:rPr>
                <w:sz w:val="24"/>
                <w:szCs w:val="24"/>
              </w:rPr>
            </w:pPr>
          </w:p>
        </w:tc>
        <w:tc>
          <w:tcPr>
            <w:tcW w:w="993" w:type="dxa"/>
            <w:vMerge/>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b/>
                <w:bCs/>
                <w:position w:val="-1"/>
                <w:sz w:val="24"/>
                <w:szCs w:val="24"/>
              </w:rPr>
            </w:pPr>
            <w:r w:rsidRPr="0076428C">
              <w:rPr>
                <w:b/>
                <w:bCs/>
                <w:sz w:val="24"/>
                <w:szCs w:val="24"/>
              </w:rPr>
              <w:t>5.3.</w:t>
            </w:r>
          </w:p>
        </w:tc>
        <w:tc>
          <w:tcPr>
            <w:tcW w:w="6520" w:type="dxa"/>
          </w:tcPr>
          <w:p w:rsidR="00E574E9" w:rsidRPr="0076428C" w:rsidRDefault="00E574E9" w:rsidP="00130378">
            <w:pPr>
              <w:widowControl w:val="0"/>
              <w:suppressAutoHyphens/>
              <w:autoSpaceDE w:val="0"/>
              <w:autoSpaceDN w:val="0"/>
              <w:adjustRightInd w:val="0"/>
              <w:jc w:val="both"/>
              <w:rPr>
                <w:b/>
                <w:bCs/>
                <w:i/>
                <w:sz w:val="22"/>
                <w:szCs w:val="22"/>
              </w:rPr>
            </w:pPr>
            <w:r w:rsidRPr="0076428C">
              <w:rPr>
                <w:b/>
                <w:bCs/>
                <w:i/>
                <w:sz w:val="22"/>
                <w:szCs w:val="22"/>
              </w:rPr>
              <w:t>Умение принимать решения в педагогических ситуациях</w:t>
            </w:r>
          </w:p>
        </w:tc>
        <w:tc>
          <w:tcPr>
            <w:tcW w:w="993" w:type="dxa"/>
          </w:tcPr>
          <w:p w:rsidR="00E574E9" w:rsidRPr="0076428C" w:rsidRDefault="00E574E9" w:rsidP="00130378">
            <w:pPr>
              <w:suppressAutoHyphens/>
              <w:rPr>
                <w:sz w:val="24"/>
                <w:szCs w:val="24"/>
              </w:rPr>
            </w:pPr>
          </w:p>
        </w:tc>
        <w:tc>
          <w:tcPr>
            <w:tcW w:w="993" w:type="dxa"/>
            <w:vMerge/>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b/>
                <w:bCs/>
                <w:spacing w:val="1"/>
                <w:sz w:val="24"/>
                <w:szCs w:val="24"/>
              </w:rPr>
            </w:pPr>
            <w:r w:rsidRPr="0076428C">
              <w:rPr>
                <w:b/>
                <w:bCs/>
                <w:spacing w:val="1"/>
                <w:sz w:val="24"/>
                <w:szCs w:val="24"/>
              </w:rPr>
              <w:t>6.</w:t>
            </w:r>
          </w:p>
        </w:tc>
        <w:tc>
          <w:tcPr>
            <w:tcW w:w="6520" w:type="dxa"/>
          </w:tcPr>
          <w:p w:rsidR="00E574E9" w:rsidRPr="0076428C" w:rsidRDefault="00E574E9" w:rsidP="00130378">
            <w:pPr>
              <w:widowControl w:val="0"/>
              <w:suppressAutoHyphens/>
              <w:autoSpaceDE w:val="0"/>
              <w:autoSpaceDN w:val="0"/>
              <w:adjustRightInd w:val="0"/>
              <w:jc w:val="both"/>
              <w:rPr>
                <w:b/>
                <w:bCs/>
                <w:sz w:val="24"/>
                <w:szCs w:val="24"/>
              </w:rPr>
            </w:pPr>
            <w:r w:rsidRPr="0076428C">
              <w:rPr>
                <w:b/>
                <w:bCs/>
                <w:sz w:val="24"/>
                <w:szCs w:val="24"/>
              </w:rPr>
              <w:t>Компетентность в области организации практической деятельности</w:t>
            </w:r>
          </w:p>
        </w:tc>
        <w:tc>
          <w:tcPr>
            <w:tcW w:w="1986" w:type="dxa"/>
            <w:gridSpan w:val="2"/>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b/>
                <w:bCs/>
                <w:position w:val="-1"/>
                <w:sz w:val="24"/>
                <w:szCs w:val="24"/>
              </w:rPr>
            </w:pPr>
            <w:r w:rsidRPr="0076428C">
              <w:rPr>
                <w:b/>
                <w:bCs/>
                <w:position w:val="-1"/>
                <w:sz w:val="24"/>
                <w:szCs w:val="24"/>
              </w:rPr>
              <w:t>6.1.</w:t>
            </w:r>
          </w:p>
        </w:tc>
        <w:tc>
          <w:tcPr>
            <w:tcW w:w="6520" w:type="dxa"/>
          </w:tcPr>
          <w:p w:rsidR="00E574E9" w:rsidRPr="0076428C" w:rsidRDefault="00E574E9" w:rsidP="00130378">
            <w:pPr>
              <w:widowControl w:val="0"/>
              <w:suppressAutoHyphens/>
              <w:autoSpaceDE w:val="0"/>
              <w:autoSpaceDN w:val="0"/>
              <w:adjustRightInd w:val="0"/>
              <w:jc w:val="both"/>
              <w:rPr>
                <w:b/>
                <w:bCs/>
                <w:i/>
                <w:sz w:val="22"/>
                <w:szCs w:val="22"/>
              </w:rPr>
            </w:pPr>
            <w:r w:rsidRPr="0076428C">
              <w:rPr>
                <w:b/>
                <w:bCs/>
                <w:i/>
                <w:sz w:val="22"/>
                <w:szCs w:val="22"/>
              </w:rPr>
              <w:t xml:space="preserve">Умение устанавливать </w:t>
            </w:r>
            <w:proofErr w:type="spellStart"/>
            <w:proofErr w:type="gramStart"/>
            <w:r w:rsidRPr="0076428C">
              <w:rPr>
                <w:b/>
                <w:bCs/>
                <w:i/>
                <w:sz w:val="22"/>
                <w:szCs w:val="22"/>
              </w:rPr>
              <w:t>субъект-субъектные</w:t>
            </w:r>
            <w:proofErr w:type="spellEnd"/>
            <w:proofErr w:type="gramEnd"/>
            <w:r w:rsidRPr="0076428C">
              <w:rPr>
                <w:b/>
                <w:bCs/>
                <w:i/>
                <w:sz w:val="22"/>
                <w:szCs w:val="22"/>
              </w:rPr>
              <w:t xml:space="preserve"> отношения</w:t>
            </w:r>
          </w:p>
        </w:tc>
        <w:tc>
          <w:tcPr>
            <w:tcW w:w="993" w:type="dxa"/>
          </w:tcPr>
          <w:p w:rsidR="00E574E9" w:rsidRPr="0076428C" w:rsidRDefault="00E574E9" w:rsidP="00130378">
            <w:pPr>
              <w:suppressAutoHyphens/>
              <w:rPr>
                <w:sz w:val="24"/>
                <w:szCs w:val="24"/>
              </w:rPr>
            </w:pPr>
          </w:p>
        </w:tc>
        <w:tc>
          <w:tcPr>
            <w:tcW w:w="993" w:type="dxa"/>
            <w:vMerge w:val="restart"/>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b/>
                <w:bCs/>
                <w:position w:val="-1"/>
                <w:sz w:val="24"/>
                <w:szCs w:val="24"/>
              </w:rPr>
            </w:pPr>
            <w:r w:rsidRPr="0076428C">
              <w:rPr>
                <w:b/>
                <w:bCs/>
                <w:position w:val="-1"/>
                <w:sz w:val="24"/>
                <w:szCs w:val="24"/>
              </w:rPr>
              <w:t>6.2.</w:t>
            </w:r>
          </w:p>
        </w:tc>
        <w:tc>
          <w:tcPr>
            <w:tcW w:w="6520" w:type="dxa"/>
          </w:tcPr>
          <w:p w:rsidR="00E574E9" w:rsidRPr="0076428C" w:rsidRDefault="00E574E9" w:rsidP="00130378">
            <w:pPr>
              <w:widowControl w:val="0"/>
              <w:suppressAutoHyphens/>
              <w:autoSpaceDE w:val="0"/>
              <w:autoSpaceDN w:val="0"/>
              <w:adjustRightInd w:val="0"/>
              <w:jc w:val="both"/>
              <w:rPr>
                <w:b/>
                <w:bCs/>
                <w:i/>
                <w:sz w:val="22"/>
                <w:szCs w:val="22"/>
              </w:rPr>
            </w:pPr>
            <w:r w:rsidRPr="0076428C">
              <w:rPr>
                <w:b/>
                <w:bCs/>
                <w:i/>
                <w:sz w:val="22"/>
                <w:szCs w:val="22"/>
              </w:rPr>
              <w:t xml:space="preserve">Умение организовать учебную и практическую деятельность </w:t>
            </w:r>
            <w:proofErr w:type="gramStart"/>
            <w:r w:rsidRPr="0076428C">
              <w:rPr>
                <w:b/>
                <w:bCs/>
                <w:i/>
                <w:sz w:val="22"/>
                <w:szCs w:val="22"/>
              </w:rPr>
              <w:t>обучающихся</w:t>
            </w:r>
            <w:proofErr w:type="gramEnd"/>
          </w:p>
        </w:tc>
        <w:tc>
          <w:tcPr>
            <w:tcW w:w="993" w:type="dxa"/>
          </w:tcPr>
          <w:p w:rsidR="00E574E9" w:rsidRPr="0076428C" w:rsidRDefault="00E574E9" w:rsidP="00130378">
            <w:pPr>
              <w:suppressAutoHyphens/>
              <w:rPr>
                <w:sz w:val="24"/>
                <w:szCs w:val="24"/>
              </w:rPr>
            </w:pPr>
          </w:p>
        </w:tc>
        <w:tc>
          <w:tcPr>
            <w:tcW w:w="993" w:type="dxa"/>
            <w:vMerge/>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b/>
                <w:bCs/>
                <w:position w:val="-1"/>
                <w:sz w:val="24"/>
                <w:szCs w:val="24"/>
              </w:rPr>
            </w:pPr>
            <w:r w:rsidRPr="0076428C">
              <w:rPr>
                <w:b/>
                <w:bCs/>
                <w:position w:val="-1"/>
                <w:sz w:val="24"/>
                <w:szCs w:val="24"/>
              </w:rPr>
              <w:lastRenderedPageBreak/>
              <w:t>6.3.</w:t>
            </w:r>
          </w:p>
        </w:tc>
        <w:tc>
          <w:tcPr>
            <w:tcW w:w="6520" w:type="dxa"/>
          </w:tcPr>
          <w:p w:rsidR="00E574E9" w:rsidRPr="0076428C" w:rsidRDefault="00E574E9" w:rsidP="00130378">
            <w:pPr>
              <w:widowControl w:val="0"/>
              <w:suppressAutoHyphens/>
              <w:autoSpaceDE w:val="0"/>
              <w:autoSpaceDN w:val="0"/>
              <w:adjustRightInd w:val="0"/>
              <w:jc w:val="both"/>
              <w:rPr>
                <w:b/>
                <w:bCs/>
                <w:i/>
                <w:sz w:val="22"/>
                <w:szCs w:val="22"/>
              </w:rPr>
            </w:pPr>
            <w:r w:rsidRPr="0076428C">
              <w:rPr>
                <w:b/>
                <w:bCs/>
                <w:i/>
                <w:sz w:val="22"/>
                <w:szCs w:val="22"/>
              </w:rPr>
              <w:t>Умение реализовать педагогическое оценивание</w:t>
            </w:r>
          </w:p>
        </w:tc>
        <w:tc>
          <w:tcPr>
            <w:tcW w:w="993" w:type="dxa"/>
          </w:tcPr>
          <w:p w:rsidR="00E574E9" w:rsidRPr="0076428C" w:rsidRDefault="00E574E9" w:rsidP="00130378">
            <w:pPr>
              <w:suppressAutoHyphens/>
              <w:rPr>
                <w:sz w:val="24"/>
                <w:szCs w:val="24"/>
              </w:rPr>
            </w:pPr>
          </w:p>
        </w:tc>
        <w:tc>
          <w:tcPr>
            <w:tcW w:w="993" w:type="dxa"/>
            <w:vMerge/>
          </w:tcPr>
          <w:p w:rsidR="00E574E9" w:rsidRPr="0076428C" w:rsidRDefault="00E574E9" w:rsidP="00130378">
            <w:pPr>
              <w:suppressAutoHyphens/>
              <w:rPr>
                <w:sz w:val="24"/>
                <w:szCs w:val="24"/>
              </w:rPr>
            </w:pPr>
          </w:p>
        </w:tc>
      </w:tr>
      <w:tr w:rsidR="00E574E9" w:rsidRPr="0076428C" w:rsidTr="00130378">
        <w:tc>
          <w:tcPr>
            <w:tcW w:w="959" w:type="dxa"/>
          </w:tcPr>
          <w:p w:rsidR="00E574E9" w:rsidRPr="0076428C" w:rsidRDefault="00E574E9" w:rsidP="00130378">
            <w:pPr>
              <w:suppressAutoHyphens/>
              <w:rPr>
                <w:b/>
                <w:bCs/>
                <w:position w:val="-1"/>
                <w:sz w:val="24"/>
                <w:szCs w:val="24"/>
              </w:rPr>
            </w:pPr>
          </w:p>
        </w:tc>
        <w:tc>
          <w:tcPr>
            <w:tcW w:w="6520" w:type="dxa"/>
          </w:tcPr>
          <w:p w:rsidR="00E574E9" w:rsidRPr="0076428C" w:rsidRDefault="00E574E9" w:rsidP="00130378">
            <w:pPr>
              <w:widowControl w:val="0"/>
              <w:suppressAutoHyphens/>
              <w:autoSpaceDE w:val="0"/>
              <w:autoSpaceDN w:val="0"/>
              <w:adjustRightInd w:val="0"/>
              <w:jc w:val="both"/>
              <w:rPr>
                <w:b/>
                <w:bCs/>
                <w:i/>
                <w:sz w:val="28"/>
                <w:szCs w:val="28"/>
              </w:rPr>
            </w:pPr>
            <w:r w:rsidRPr="0076428C">
              <w:rPr>
                <w:b/>
                <w:bCs/>
                <w:i/>
                <w:sz w:val="28"/>
                <w:szCs w:val="28"/>
              </w:rPr>
              <w:t>Значение показателя уровня квалификации</w:t>
            </w:r>
          </w:p>
        </w:tc>
        <w:tc>
          <w:tcPr>
            <w:tcW w:w="1986" w:type="dxa"/>
            <w:gridSpan w:val="2"/>
          </w:tcPr>
          <w:p w:rsidR="00E574E9" w:rsidRPr="0076428C" w:rsidRDefault="00E574E9" w:rsidP="00130378">
            <w:pPr>
              <w:suppressAutoHyphens/>
              <w:rPr>
                <w:sz w:val="24"/>
                <w:szCs w:val="24"/>
              </w:rPr>
            </w:pPr>
          </w:p>
        </w:tc>
      </w:tr>
    </w:tbl>
    <w:p w:rsidR="004D7B9F" w:rsidRDefault="004D7B9F"/>
    <w:sectPr w:rsidR="004D7B9F" w:rsidSect="004D7B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74E9"/>
    <w:rsid w:val="004D7B9F"/>
    <w:rsid w:val="00E57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4E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qFormat/>
    <w:rsid w:val="00E574E9"/>
    <w:pPr>
      <w:keepNext/>
      <w:keepLines/>
      <w:jc w:val="center"/>
      <w:outlineLvl w:val="2"/>
    </w:pPr>
    <w:rPr>
      <w:b/>
      <w:bCs/>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574E9"/>
    <w:rPr>
      <w:rFonts w:ascii="Times New Roman" w:eastAsia="Times New Roman" w:hAnsi="Times New Roman" w:cs="Times New Roman"/>
      <w:b/>
      <w:bCs/>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Aleksei Levochkin</dc:creator>
  <cp:lastModifiedBy>Aleksei Levochkin</cp:lastModifiedBy>
  <cp:revision>1</cp:revision>
  <dcterms:created xsi:type="dcterms:W3CDTF">2014-02-04T19:29:00Z</dcterms:created>
  <dcterms:modified xsi:type="dcterms:W3CDTF">2014-02-04T19:29:00Z</dcterms:modified>
</cp:coreProperties>
</file>